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F53" w:rsidRPr="00AD6E09" w:rsidRDefault="00395F53" w:rsidP="00395F53">
      <w:pPr>
        <w:pStyle w:val="Bezodstpw"/>
        <w:jc w:val="both"/>
        <w:rPr>
          <w:shadow/>
          <w:color w:val="FF0000"/>
          <w:sz w:val="90"/>
          <w:szCs w:val="90"/>
        </w:rPr>
      </w:pPr>
      <w:r w:rsidRPr="00AD6E09">
        <w:rPr>
          <w:shadow/>
          <w:color w:val="FF0000"/>
          <w:sz w:val="90"/>
          <w:szCs w:val="90"/>
        </w:rPr>
        <w:t>Ile wynosi</w:t>
      </w:r>
      <w:r>
        <w:rPr>
          <w:shadow/>
          <w:color w:val="FF0000"/>
          <w:sz w:val="90"/>
          <w:szCs w:val="90"/>
        </w:rPr>
        <w:t>ła</w:t>
      </w:r>
      <w:r w:rsidRPr="00AD6E09">
        <w:rPr>
          <w:shadow/>
          <w:color w:val="FF0000"/>
          <w:sz w:val="90"/>
          <w:szCs w:val="90"/>
        </w:rPr>
        <w:t xml:space="preserve"> </w:t>
      </w:r>
      <w:r>
        <w:rPr>
          <w:shadow/>
          <w:color w:val="FF0000"/>
          <w:sz w:val="90"/>
          <w:szCs w:val="90"/>
        </w:rPr>
        <w:t xml:space="preserve">średnia </w:t>
      </w:r>
      <w:r w:rsidRPr="00AD6E09">
        <w:rPr>
          <w:shadow/>
          <w:color w:val="FF0000"/>
          <w:sz w:val="90"/>
          <w:szCs w:val="90"/>
        </w:rPr>
        <w:t xml:space="preserve">procentowa zmiana kursu akcji spółki po wprowadzeniu jej do rubryki ,,Wykres do przemyślenia” w okresie </w:t>
      </w:r>
      <w:r>
        <w:rPr>
          <w:shadow/>
          <w:color w:val="FF0000"/>
          <w:sz w:val="90"/>
          <w:szCs w:val="90"/>
        </w:rPr>
        <w:t>6</w:t>
      </w:r>
      <w:r w:rsidRPr="00AD6E09">
        <w:rPr>
          <w:shadow/>
          <w:color w:val="FF0000"/>
          <w:sz w:val="90"/>
          <w:szCs w:val="90"/>
        </w:rPr>
        <w:t xml:space="preserve"> pierwszych miesięcy po jej wprowadzeniu do tej rubryki ? </w:t>
      </w:r>
    </w:p>
    <w:p w:rsidR="00395F53" w:rsidRPr="00AD6E09" w:rsidRDefault="00395F53" w:rsidP="00395F53">
      <w:pPr>
        <w:pStyle w:val="Bezodstpw"/>
        <w:jc w:val="center"/>
        <w:rPr>
          <w:shadow/>
          <w:color w:val="FF0000"/>
          <w:sz w:val="60"/>
          <w:szCs w:val="60"/>
        </w:rPr>
      </w:pPr>
    </w:p>
    <w:p w:rsidR="00395F53" w:rsidRPr="00AD6E09" w:rsidRDefault="00395F53" w:rsidP="00395F53">
      <w:pPr>
        <w:pStyle w:val="Bezodstpw"/>
        <w:jc w:val="center"/>
        <w:rPr>
          <w:shadow/>
          <w:sz w:val="60"/>
          <w:szCs w:val="60"/>
          <w:u w:val="single"/>
        </w:rPr>
      </w:pPr>
      <w:r w:rsidRPr="00AD6E09">
        <w:rPr>
          <w:shadow/>
          <w:sz w:val="60"/>
          <w:szCs w:val="60"/>
          <w:u w:val="single"/>
        </w:rPr>
        <w:t>Podsumowanie</w:t>
      </w:r>
    </w:p>
    <w:p w:rsidR="00395F53" w:rsidRPr="00AD6E09" w:rsidRDefault="00395F53" w:rsidP="00395F53">
      <w:pPr>
        <w:pStyle w:val="Bezodstpw"/>
        <w:jc w:val="center"/>
        <w:rPr>
          <w:shadow/>
          <w:sz w:val="60"/>
          <w:szCs w:val="60"/>
          <w:u w:val="single"/>
        </w:rPr>
      </w:pPr>
      <w:r w:rsidRPr="00AD6E09">
        <w:rPr>
          <w:shadow/>
          <w:sz w:val="60"/>
          <w:szCs w:val="60"/>
          <w:u w:val="single"/>
        </w:rPr>
        <w:t xml:space="preserve">według </w:t>
      </w:r>
    </w:p>
    <w:p w:rsidR="00395F53" w:rsidRPr="00AD6E09" w:rsidRDefault="00395F53" w:rsidP="00395F53">
      <w:pPr>
        <w:pStyle w:val="Bezodstpw"/>
        <w:jc w:val="center"/>
        <w:rPr>
          <w:shadow/>
          <w:sz w:val="60"/>
          <w:szCs w:val="60"/>
          <w:u w:val="single"/>
        </w:rPr>
      </w:pPr>
      <w:r w:rsidRPr="00AD6E09">
        <w:rPr>
          <w:shadow/>
          <w:sz w:val="60"/>
          <w:szCs w:val="60"/>
          <w:u w:val="single"/>
        </w:rPr>
        <w:t xml:space="preserve">stanu </w:t>
      </w:r>
    </w:p>
    <w:p w:rsidR="00395F53" w:rsidRPr="00AD6E09" w:rsidRDefault="00395F53" w:rsidP="00395F53">
      <w:pPr>
        <w:pStyle w:val="Bezodstpw"/>
        <w:jc w:val="center"/>
        <w:rPr>
          <w:shadow/>
          <w:sz w:val="60"/>
          <w:szCs w:val="60"/>
          <w:u w:val="single"/>
        </w:rPr>
      </w:pPr>
      <w:r w:rsidRPr="00AD6E09">
        <w:rPr>
          <w:shadow/>
          <w:sz w:val="60"/>
          <w:szCs w:val="60"/>
          <w:u w:val="single"/>
        </w:rPr>
        <w:t xml:space="preserve">na </w:t>
      </w:r>
      <w:r>
        <w:rPr>
          <w:shadow/>
          <w:sz w:val="60"/>
          <w:szCs w:val="60"/>
          <w:u w:val="single"/>
        </w:rPr>
        <w:t>1 kwietnia</w:t>
      </w:r>
      <w:r w:rsidRPr="00AD6E09">
        <w:rPr>
          <w:shadow/>
          <w:sz w:val="60"/>
          <w:szCs w:val="60"/>
          <w:u w:val="single"/>
        </w:rPr>
        <w:t xml:space="preserve"> 2015 roku  </w:t>
      </w:r>
    </w:p>
    <w:p w:rsidR="00395F53" w:rsidRPr="00395F53" w:rsidRDefault="00395F53" w:rsidP="00395F53">
      <w:pPr>
        <w:pStyle w:val="Bezodstpw"/>
        <w:jc w:val="both"/>
        <w:rPr>
          <w:shadow/>
          <w:color w:val="000000" w:themeColor="text1"/>
          <w:sz w:val="50"/>
          <w:szCs w:val="50"/>
        </w:rPr>
      </w:pPr>
      <w:r w:rsidRPr="00395F53">
        <w:rPr>
          <w:shadow/>
          <w:color w:val="000000" w:themeColor="text1"/>
          <w:sz w:val="50"/>
          <w:szCs w:val="50"/>
        </w:rPr>
        <w:lastRenderedPageBreak/>
        <w:t xml:space="preserve">Dotychczas do rubryki ,,Wykres do przemyślenia” wprowadzone zostały 25 spółki. </w:t>
      </w:r>
    </w:p>
    <w:p w:rsidR="00395F53" w:rsidRPr="00395F53" w:rsidRDefault="00395F53" w:rsidP="00395F53">
      <w:pPr>
        <w:pStyle w:val="Bezodstpw"/>
        <w:jc w:val="both"/>
        <w:rPr>
          <w:shadow/>
          <w:color w:val="000000" w:themeColor="text1"/>
          <w:sz w:val="50"/>
          <w:szCs w:val="50"/>
        </w:rPr>
      </w:pPr>
    </w:p>
    <w:p w:rsidR="00395F53" w:rsidRPr="00395F53" w:rsidRDefault="00395F53" w:rsidP="00395F53">
      <w:pPr>
        <w:pStyle w:val="Bezodstpw"/>
        <w:jc w:val="both"/>
        <w:rPr>
          <w:shadow/>
          <w:color w:val="000000" w:themeColor="text1"/>
          <w:sz w:val="50"/>
          <w:szCs w:val="50"/>
        </w:rPr>
      </w:pPr>
      <w:r w:rsidRPr="00395F53">
        <w:rPr>
          <w:shadow/>
          <w:color w:val="000000" w:themeColor="text1"/>
          <w:sz w:val="50"/>
          <w:szCs w:val="50"/>
        </w:rPr>
        <w:t xml:space="preserve">Dla akcji 11 z nich można już obliczyć poziom 6-miesięcznej procentowej zmiany kursu akcji po wprowadzeniu danej spółki do rubryki ,,Wykres do przemyślenia” </w:t>
      </w:r>
    </w:p>
    <w:p w:rsidR="00395F53" w:rsidRPr="00395F53" w:rsidRDefault="00395F53" w:rsidP="00395F53">
      <w:pPr>
        <w:pStyle w:val="Bezodstpw"/>
        <w:jc w:val="both"/>
        <w:rPr>
          <w:shadow/>
          <w:color w:val="000000" w:themeColor="text1"/>
          <w:sz w:val="50"/>
          <w:szCs w:val="50"/>
        </w:rPr>
      </w:pPr>
    </w:p>
    <w:p w:rsidR="00395F53" w:rsidRPr="00395F53" w:rsidRDefault="00395F53" w:rsidP="00395F53">
      <w:pPr>
        <w:pStyle w:val="Bezodstpw"/>
        <w:jc w:val="both"/>
        <w:rPr>
          <w:shadow/>
          <w:color w:val="000000" w:themeColor="text1"/>
          <w:sz w:val="50"/>
          <w:szCs w:val="50"/>
        </w:rPr>
      </w:pPr>
      <w:r w:rsidRPr="00395F53">
        <w:rPr>
          <w:shadow/>
          <w:color w:val="000000" w:themeColor="text1"/>
          <w:sz w:val="50"/>
          <w:szCs w:val="50"/>
        </w:rPr>
        <w:t xml:space="preserve">Oto lista tych 11 spółek: </w:t>
      </w:r>
    </w:p>
    <w:p w:rsidR="00395F53" w:rsidRPr="00395F53" w:rsidRDefault="00395F53" w:rsidP="00395F53">
      <w:pPr>
        <w:pStyle w:val="Bezodstpw"/>
        <w:jc w:val="both"/>
        <w:rPr>
          <w:shadow/>
          <w:color w:val="000000" w:themeColor="text1"/>
          <w:sz w:val="50"/>
          <w:szCs w:val="50"/>
        </w:rPr>
      </w:pPr>
    </w:p>
    <w:p w:rsidR="00395F53" w:rsidRPr="00395F53" w:rsidRDefault="00395F53" w:rsidP="00395F53">
      <w:pPr>
        <w:pStyle w:val="Bezodstpw"/>
        <w:jc w:val="both"/>
        <w:rPr>
          <w:shadow/>
          <w:color w:val="000000" w:themeColor="text1"/>
          <w:sz w:val="50"/>
          <w:szCs w:val="50"/>
        </w:rPr>
      </w:pPr>
      <w:r w:rsidRPr="00395F53">
        <w:rPr>
          <w:shadow/>
          <w:color w:val="000000" w:themeColor="text1"/>
          <w:sz w:val="50"/>
          <w:szCs w:val="50"/>
        </w:rPr>
        <w:t>IMMOBILE</w:t>
      </w:r>
    </w:p>
    <w:p w:rsidR="00395F53" w:rsidRPr="00395F53" w:rsidRDefault="00395F53" w:rsidP="00395F53">
      <w:pPr>
        <w:pStyle w:val="Bezodstpw"/>
        <w:jc w:val="both"/>
        <w:rPr>
          <w:shadow/>
          <w:color w:val="000000" w:themeColor="text1"/>
          <w:sz w:val="50"/>
          <w:szCs w:val="50"/>
        </w:rPr>
      </w:pPr>
      <w:r w:rsidRPr="00395F53">
        <w:rPr>
          <w:shadow/>
          <w:color w:val="000000" w:themeColor="text1"/>
          <w:sz w:val="50"/>
          <w:szCs w:val="50"/>
        </w:rPr>
        <w:t>LENA</w:t>
      </w:r>
    </w:p>
    <w:p w:rsidR="00395F53" w:rsidRPr="00395F53" w:rsidRDefault="00395F53" w:rsidP="00395F53">
      <w:pPr>
        <w:pStyle w:val="Bezodstpw"/>
        <w:jc w:val="both"/>
        <w:rPr>
          <w:shadow/>
          <w:color w:val="000000" w:themeColor="text1"/>
          <w:sz w:val="50"/>
          <w:szCs w:val="50"/>
          <w:lang w:val="en-US"/>
        </w:rPr>
      </w:pPr>
      <w:r w:rsidRPr="00395F53">
        <w:rPr>
          <w:shadow/>
          <w:color w:val="000000" w:themeColor="text1"/>
          <w:sz w:val="50"/>
          <w:szCs w:val="50"/>
          <w:lang w:val="en-US"/>
        </w:rPr>
        <w:t>NETMEDIA</w:t>
      </w:r>
    </w:p>
    <w:p w:rsidR="00395F53" w:rsidRPr="00395F53" w:rsidRDefault="00395F53" w:rsidP="00395F53">
      <w:pPr>
        <w:pStyle w:val="Bezodstpw"/>
        <w:jc w:val="both"/>
        <w:rPr>
          <w:shadow/>
          <w:color w:val="000000" w:themeColor="text1"/>
          <w:sz w:val="50"/>
          <w:szCs w:val="50"/>
          <w:lang w:val="en-US"/>
        </w:rPr>
      </w:pPr>
      <w:r w:rsidRPr="00395F53">
        <w:rPr>
          <w:shadow/>
          <w:color w:val="000000" w:themeColor="text1"/>
          <w:sz w:val="50"/>
          <w:szCs w:val="50"/>
          <w:lang w:val="en-US"/>
        </w:rPr>
        <w:t>RAFAKO</w:t>
      </w:r>
    </w:p>
    <w:p w:rsidR="00395F53" w:rsidRPr="00395F53" w:rsidRDefault="00395F53" w:rsidP="00395F53">
      <w:pPr>
        <w:pStyle w:val="Bezodstpw"/>
        <w:jc w:val="both"/>
        <w:rPr>
          <w:shadow/>
          <w:color w:val="000000" w:themeColor="text1"/>
          <w:sz w:val="50"/>
          <w:szCs w:val="50"/>
          <w:lang w:val="en-US"/>
        </w:rPr>
      </w:pPr>
      <w:r w:rsidRPr="00395F53">
        <w:rPr>
          <w:shadow/>
          <w:color w:val="000000" w:themeColor="text1"/>
          <w:sz w:val="50"/>
          <w:szCs w:val="50"/>
          <w:lang w:val="en-US"/>
        </w:rPr>
        <w:t>BORYSZEW</w:t>
      </w:r>
    </w:p>
    <w:p w:rsidR="00395F53" w:rsidRPr="00395F53" w:rsidRDefault="00395F53" w:rsidP="00395F53">
      <w:pPr>
        <w:pStyle w:val="Bezodstpw"/>
        <w:jc w:val="both"/>
        <w:rPr>
          <w:shadow/>
          <w:color w:val="000000" w:themeColor="text1"/>
          <w:sz w:val="50"/>
          <w:szCs w:val="50"/>
          <w:lang w:val="en-US"/>
        </w:rPr>
      </w:pPr>
      <w:r w:rsidRPr="00395F53">
        <w:rPr>
          <w:shadow/>
          <w:color w:val="000000" w:themeColor="text1"/>
          <w:sz w:val="50"/>
          <w:szCs w:val="50"/>
          <w:lang w:val="en-US"/>
        </w:rPr>
        <w:t>ERBUD</w:t>
      </w:r>
    </w:p>
    <w:p w:rsidR="00395F53" w:rsidRPr="00395F53" w:rsidRDefault="00395F53" w:rsidP="00395F53">
      <w:pPr>
        <w:pStyle w:val="Bezodstpw"/>
        <w:jc w:val="both"/>
        <w:rPr>
          <w:shadow/>
          <w:color w:val="000000" w:themeColor="text1"/>
          <w:sz w:val="50"/>
          <w:szCs w:val="50"/>
          <w:lang w:val="en-US"/>
        </w:rPr>
      </w:pPr>
      <w:r w:rsidRPr="00395F53">
        <w:rPr>
          <w:shadow/>
          <w:color w:val="000000" w:themeColor="text1"/>
          <w:sz w:val="50"/>
          <w:szCs w:val="50"/>
          <w:lang w:val="en-US"/>
        </w:rPr>
        <w:t>IF CAPITAL</w:t>
      </w:r>
    </w:p>
    <w:p w:rsidR="00395F53" w:rsidRPr="00395F53" w:rsidRDefault="00395F53" w:rsidP="00395F53">
      <w:pPr>
        <w:pStyle w:val="Bezodstpw"/>
        <w:jc w:val="both"/>
        <w:rPr>
          <w:shadow/>
          <w:color w:val="000000" w:themeColor="text1"/>
          <w:sz w:val="50"/>
          <w:szCs w:val="50"/>
          <w:lang w:val="en-US"/>
        </w:rPr>
      </w:pPr>
      <w:r w:rsidRPr="00395F53">
        <w:rPr>
          <w:shadow/>
          <w:color w:val="000000" w:themeColor="text1"/>
          <w:sz w:val="50"/>
          <w:szCs w:val="50"/>
          <w:lang w:val="en-US"/>
        </w:rPr>
        <w:t>CAPITAL PARTNERS</w:t>
      </w:r>
    </w:p>
    <w:p w:rsidR="00395F53" w:rsidRPr="00395F53" w:rsidRDefault="00395F53" w:rsidP="00395F53">
      <w:pPr>
        <w:pStyle w:val="Bezodstpw"/>
        <w:jc w:val="both"/>
        <w:rPr>
          <w:shadow/>
          <w:color w:val="000000" w:themeColor="text1"/>
          <w:sz w:val="50"/>
          <w:szCs w:val="50"/>
          <w:lang w:val="en-US"/>
        </w:rPr>
      </w:pPr>
      <w:r w:rsidRPr="00395F53">
        <w:rPr>
          <w:shadow/>
          <w:color w:val="000000" w:themeColor="text1"/>
          <w:sz w:val="50"/>
          <w:szCs w:val="50"/>
          <w:lang w:val="en-US"/>
        </w:rPr>
        <w:t>ASSECO POLAND</w:t>
      </w:r>
    </w:p>
    <w:p w:rsidR="00395F53" w:rsidRPr="00395F53" w:rsidRDefault="00395F53" w:rsidP="00395F53">
      <w:pPr>
        <w:pStyle w:val="Bezodstpw"/>
        <w:jc w:val="both"/>
        <w:rPr>
          <w:shadow/>
          <w:color w:val="000000" w:themeColor="text1"/>
          <w:sz w:val="50"/>
          <w:szCs w:val="50"/>
          <w:lang w:val="en-US"/>
        </w:rPr>
      </w:pPr>
      <w:r w:rsidRPr="00395F53">
        <w:rPr>
          <w:shadow/>
          <w:color w:val="000000" w:themeColor="text1"/>
          <w:sz w:val="50"/>
          <w:szCs w:val="50"/>
          <w:lang w:val="en-US"/>
        </w:rPr>
        <w:t>CD PROJEKT</w:t>
      </w:r>
    </w:p>
    <w:p w:rsidR="00395F53" w:rsidRPr="00395F53" w:rsidRDefault="00395F53" w:rsidP="00395F53">
      <w:pPr>
        <w:pStyle w:val="Bezodstpw"/>
        <w:tabs>
          <w:tab w:val="left" w:pos="5475"/>
        </w:tabs>
        <w:jc w:val="both"/>
        <w:rPr>
          <w:shadow/>
          <w:color w:val="000000" w:themeColor="text1"/>
          <w:sz w:val="50"/>
          <w:szCs w:val="50"/>
        </w:rPr>
      </w:pPr>
      <w:r w:rsidRPr="00395F53">
        <w:rPr>
          <w:shadow/>
          <w:color w:val="000000" w:themeColor="text1"/>
          <w:sz w:val="50"/>
          <w:szCs w:val="50"/>
        </w:rPr>
        <w:t>SYGNITY</w:t>
      </w:r>
      <w:r>
        <w:rPr>
          <w:shadow/>
          <w:color w:val="000000" w:themeColor="text1"/>
          <w:sz w:val="50"/>
          <w:szCs w:val="50"/>
        </w:rPr>
        <w:tab/>
      </w:r>
    </w:p>
    <w:p w:rsidR="00395F53" w:rsidRPr="00ED46C9" w:rsidRDefault="00395F53" w:rsidP="00395F53">
      <w:pPr>
        <w:pStyle w:val="Bezodstpw"/>
        <w:jc w:val="both"/>
        <w:rPr>
          <w:shadow/>
          <w:color w:val="000000" w:themeColor="text1"/>
          <w:sz w:val="70"/>
          <w:szCs w:val="70"/>
        </w:rPr>
      </w:pPr>
      <w:r w:rsidRPr="00ED46C9">
        <w:rPr>
          <w:shadow/>
          <w:color w:val="000000" w:themeColor="text1"/>
          <w:sz w:val="70"/>
          <w:szCs w:val="70"/>
        </w:rPr>
        <w:lastRenderedPageBreak/>
        <w:t xml:space="preserve">Zmiana kursu akcji spółki w okresie </w:t>
      </w:r>
      <w:r>
        <w:rPr>
          <w:shadow/>
          <w:color w:val="000000" w:themeColor="text1"/>
          <w:sz w:val="70"/>
          <w:szCs w:val="70"/>
        </w:rPr>
        <w:t>6</w:t>
      </w:r>
      <w:r w:rsidRPr="00ED46C9">
        <w:rPr>
          <w:shadow/>
          <w:color w:val="000000" w:themeColor="text1"/>
          <w:sz w:val="70"/>
          <w:szCs w:val="70"/>
        </w:rPr>
        <w:t xml:space="preserve"> pierwszych miesięcy po wprowadzeniu spółki do rubryki ,,Wykres do przemyślenia” </w:t>
      </w:r>
    </w:p>
    <w:p w:rsidR="00395F53" w:rsidRPr="005E60A2" w:rsidRDefault="00395F53" w:rsidP="00395F53">
      <w:pPr>
        <w:pStyle w:val="Bezodstpw"/>
        <w:jc w:val="both"/>
        <w:rPr>
          <w:i/>
          <w:shadow/>
          <w:color w:val="000000" w:themeColor="text1"/>
          <w:sz w:val="30"/>
          <w:szCs w:val="30"/>
        </w:rPr>
      </w:pPr>
      <w:r w:rsidRPr="005E60A2">
        <w:rPr>
          <w:i/>
          <w:shadow/>
          <w:color w:val="000000" w:themeColor="text1"/>
          <w:sz w:val="30"/>
          <w:szCs w:val="30"/>
        </w:rPr>
        <w:t>(kolejność według kolejności wprowadzania do rubryki od najwcześniej wprowadzonych do najpóźniej wprowadzonych)</w:t>
      </w:r>
    </w:p>
    <w:p w:rsidR="00395F53" w:rsidRDefault="00395F53" w:rsidP="00395F53">
      <w:pPr>
        <w:pStyle w:val="Bezodstpw"/>
        <w:jc w:val="both"/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395F53" w:rsidTr="00AE274D">
        <w:tc>
          <w:tcPr>
            <w:tcW w:w="4606" w:type="dxa"/>
          </w:tcPr>
          <w:p w:rsidR="00395F53" w:rsidRDefault="00395F53" w:rsidP="00AE274D">
            <w:pPr>
              <w:pStyle w:val="Bezodstpw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Nazwa</w:t>
            </w:r>
          </w:p>
          <w:p w:rsidR="00395F53" w:rsidRPr="00AD6E09" w:rsidRDefault="00395F53" w:rsidP="00AE274D">
            <w:pPr>
              <w:pStyle w:val="Bezodstpw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spółki </w:t>
            </w:r>
          </w:p>
        </w:tc>
        <w:tc>
          <w:tcPr>
            <w:tcW w:w="4606" w:type="dxa"/>
          </w:tcPr>
          <w:p w:rsidR="00395F53" w:rsidRPr="00AD6E09" w:rsidRDefault="00395F53" w:rsidP="00AE274D">
            <w:pPr>
              <w:pStyle w:val="Bezodstpw"/>
              <w:jc w:val="center"/>
              <w:rPr>
                <w:sz w:val="36"/>
                <w:szCs w:val="36"/>
              </w:rPr>
            </w:pPr>
            <w:r w:rsidRPr="00AD6E09">
              <w:rPr>
                <w:sz w:val="36"/>
                <w:szCs w:val="36"/>
              </w:rPr>
              <w:t>Procentowa zmiana kursu akcji spółki</w:t>
            </w:r>
          </w:p>
        </w:tc>
      </w:tr>
      <w:tr w:rsidR="00395F53" w:rsidTr="00AE274D">
        <w:tc>
          <w:tcPr>
            <w:tcW w:w="4606" w:type="dxa"/>
          </w:tcPr>
          <w:p w:rsidR="00395F53" w:rsidRPr="00395F53" w:rsidRDefault="00395F53" w:rsidP="00395F53">
            <w:pPr>
              <w:jc w:val="center"/>
              <w:rPr>
                <w:sz w:val="50"/>
                <w:szCs w:val="50"/>
              </w:rPr>
            </w:pPr>
            <w:r w:rsidRPr="00395F53">
              <w:rPr>
                <w:sz w:val="50"/>
                <w:szCs w:val="50"/>
              </w:rPr>
              <w:t>IMMOBILE</w:t>
            </w:r>
          </w:p>
        </w:tc>
        <w:tc>
          <w:tcPr>
            <w:tcW w:w="4606" w:type="dxa"/>
          </w:tcPr>
          <w:p w:rsidR="00395F53" w:rsidRPr="00395F53" w:rsidRDefault="00B8765E" w:rsidP="00395F53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 xml:space="preserve">    </w:t>
            </w:r>
            <w:r w:rsidR="00395F53" w:rsidRPr="00395F53">
              <w:rPr>
                <w:sz w:val="50"/>
                <w:szCs w:val="50"/>
              </w:rPr>
              <w:t>6,9</w:t>
            </w:r>
          </w:p>
        </w:tc>
      </w:tr>
      <w:tr w:rsidR="00395F53" w:rsidTr="00AE274D">
        <w:tc>
          <w:tcPr>
            <w:tcW w:w="4606" w:type="dxa"/>
          </w:tcPr>
          <w:p w:rsidR="00395F53" w:rsidRPr="00395F53" w:rsidRDefault="00395F53" w:rsidP="00395F53">
            <w:pPr>
              <w:jc w:val="center"/>
              <w:rPr>
                <w:sz w:val="50"/>
                <w:szCs w:val="50"/>
              </w:rPr>
            </w:pPr>
            <w:r w:rsidRPr="00395F53">
              <w:rPr>
                <w:sz w:val="50"/>
                <w:szCs w:val="50"/>
              </w:rPr>
              <w:t>LENA</w:t>
            </w:r>
          </w:p>
        </w:tc>
        <w:tc>
          <w:tcPr>
            <w:tcW w:w="4606" w:type="dxa"/>
          </w:tcPr>
          <w:p w:rsidR="00395F53" w:rsidRPr="00395F53" w:rsidRDefault="00B8765E" w:rsidP="00395F53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 xml:space="preserve">  </w:t>
            </w:r>
            <w:r w:rsidR="00395F53" w:rsidRPr="00395F53">
              <w:rPr>
                <w:sz w:val="50"/>
                <w:szCs w:val="50"/>
              </w:rPr>
              <w:t>21,3</w:t>
            </w:r>
          </w:p>
        </w:tc>
      </w:tr>
      <w:tr w:rsidR="00395F53" w:rsidTr="00AE274D">
        <w:tc>
          <w:tcPr>
            <w:tcW w:w="4606" w:type="dxa"/>
          </w:tcPr>
          <w:p w:rsidR="00395F53" w:rsidRPr="00395F53" w:rsidRDefault="00395F53" w:rsidP="00395F53">
            <w:pPr>
              <w:jc w:val="center"/>
              <w:rPr>
                <w:sz w:val="50"/>
                <w:szCs w:val="50"/>
              </w:rPr>
            </w:pPr>
            <w:r w:rsidRPr="00395F53">
              <w:rPr>
                <w:sz w:val="50"/>
                <w:szCs w:val="50"/>
              </w:rPr>
              <w:t>NETMEDIA</w:t>
            </w:r>
          </w:p>
        </w:tc>
        <w:tc>
          <w:tcPr>
            <w:tcW w:w="4606" w:type="dxa"/>
          </w:tcPr>
          <w:p w:rsidR="00395F53" w:rsidRPr="00395F53" w:rsidRDefault="00B8765E" w:rsidP="00395F53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 xml:space="preserve">  </w:t>
            </w:r>
            <w:r w:rsidR="00395F53" w:rsidRPr="00395F53">
              <w:rPr>
                <w:sz w:val="50"/>
                <w:szCs w:val="50"/>
              </w:rPr>
              <w:t>30,9</w:t>
            </w:r>
          </w:p>
        </w:tc>
      </w:tr>
      <w:tr w:rsidR="00395F53" w:rsidTr="00AE274D">
        <w:tc>
          <w:tcPr>
            <w:tcW w:w="4606" w:type="dxa"/>
          </w:tcPr>
          <w:p w:rsidR="00395F53" w:rsidRPr="00395F53" w:rsidRDefault="00395F53" w:rsidP="00395F53">
            <w:pPr>
              <w:jc w:val="center"/>
              <w:rPr>
                <w:sz w:val="50"/>
                <w:szCs w:val="50"/>
              </w:rPr>
            </w:pPr>
            <w:r w:rsidRPr="00395F53">
              <w:rPr>
                <w:sz w:val="50"/>
                <w:szCs w:val="50"/>
              </w:rPr>
              <w:t>RAFAKO</w:t>
            </w:r>
          </w:p>
        </w:tc>
        <w:tc>
          <w:tcPr>
            <w:tcW w:w="4606" w:type="dxa"/>
          </w:tcPr>
          <w:p w:rsidR="00395F53" w:rsidRPr="00395F53" w:rsidRDefault="00B8765E" w:rsidP="00395F53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 xml:space="preserve">  </w:t>
            </w:r>
            <w:r w:rsidR="00395F53" w:rsidRPr="00395F53">
              <w:rPr>
                <w:sz w:val="50"/>
                <w:szCs w:val="50"/>
              </w:rPr>
              <w:t>60,2</w:t>
            </w:r>
          </w:p>
        </w:tc>
      </w:tr>
      <w:tr w:rsidR="00395F53" w:rsidTr="00AE274D">
        <w:tc>
          <w:tcPr>
            <w:tcW w:w="4606" w:type="dxa"/>
          </w:tcPr>
          <w:p w:rsidR="00395F53" w:rsidRPr="00395F53" w:rsidRDefault="00395F53" w:rsidP="00395F53">
            <w:pPr>
              <w:jc w:val="center"/>
              <w:rPr>
                <w:sz w:val="50"/>
                <w:szCs w:val="50"/>
              </w:rPr>
            </w:pPr>
            <w:r w:rsidRPr="00395F53">
              <w:rPr>
                <w:sz w:val="50"/>
                <w:szCs w:val="50"/>
              </w:rPr>
              <w:t>BORYSZEW</w:t>
            </w:r>
          </w:p>
        </w:tc>
        <w:tc>
          <w:tcPr>
            <w:tcW w:w="4606" w:type="dxa"/>
          </w:tcPr>
          <w:p w:rsidR="00395F53" w:rsidRPr="00395F53" w:rsidRDefault="00B8765E" w:rsidP="00B8765E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 xml:space="preserve">   </w:t>
            </w:r>
            <w:r w:rsidR="00395F53" w:rsidRPr="00395F53">
              <w:rPr>
                <w:sz w:val="50"/>
                <w:szCs w:val="50"/>
              </w:rPr>
              <w:t>-5,4</w:t>
            </w:r>
          </w:p>
        </w:tc>
      </w:tr>
      <w:tr w:rsidR="00395F53" w:rsidTr="00AE274D">
        <w:tc>
          <w:tcPr>
            <w:tcW w:w="4606" w:type="dxa"/>
          </w:tcPr>
          <w:p w:rsidR="00395F53" w:rsidRPr="00395F53" w:rsidRDefault="00395F53" w:rsidP="00395F53">
            <w:pPr>
              <w:jc w:val="center"/>
              <w:rPr>
                <w:sz w:val="50"/>
                <w:szCs w:val="50"/>
              </w:rPr>
            </w:pPr>
            <w:r w:rsidRPr="00395F53">
              <w:rPr>
                <w:sz w:val="50"/>
                <w:szCs w:val="50"/>
              </w:rPr>
              <w:t>ERBUD</w:t>
            </w:r>
          </w:p>
        </w:tc>
        <w:tc>
          <w:tcPr>
            <w:tcW w:w="4606" w:type="dxa"/>
          </w:tcPr>
          <w:p w:rsidR="00395F53" w:rsidRPr="00395F53" w:rsidRDefault="00B8765E" w:rsidP="00395F53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 xml:space="preserve">  </w:t>
            </w:r>
            <w:r w:rsidR="00395F53" w:rsidRPr="00395F53">
              <w:rPr>
                <w:sz w:val="50"/>
                <w:szCs w:val="50"/>
              </w:rPr>
              <w:t>23,6</w:t>
            </w:r>
          </w:p>
        </w:tc>
      </w:tr>
      <w:tr w:rsidR="00395F53" w:rsidTr="00AE274D">
        <w:tc>
          <w:tcPr>
            <w:tcW w:w="4606" w:type="dxa"/>
          </w:tcPr>
          <w:p w:rsidR="00395F53" w:rsidRPr="00395F53" w:rsidRDefault="00395F53" w:rsidP="00395F53">
            <w:pPr>
              <w:jc w:val="center"/>
              <w:rPr>
                <w:sz w:val="50"/>
                <w:szCs w:val="50"/>
              </w:rPr>
            </w:pPr>
            <w:r w:rsidRPr="00395F53">
              <w:rPr>
                <w:sz w:val="50"/>
                <w:szCs w:val="50"/>
              </w:rPr>
              <w:t>IF CAPITAL</w:t>
            </w:r>
          </w:p>
        </w:tc>
        <w:tc>
          <w:tcPr>
            <w:tcW w:w="4606" w:type="dxa"/>
          </w:tcPr>
          <w:p w:rsidR="00395F53" w:rsidRPr="00395F53" w:rsidRDefault="00395F53" w:rsidP="00395F53">
            <w:pPr>
              <w:pStyle w:val="Bezodstpw"/>
              <w:jc w:val="center"/>
              <w:rPr>
                <w:sz w:val="50"/>
                <w:szCs w:val="50"/>
              </w:rPr>
            </w:pPr>
            <w:r w:rsidRPr="00395F53">
              <w:rPr>
                <w:sz w:val="50"/>
                <w:szCs w:val="50"/>
              </w:rPr>
              <w:t>-21,2</w:t>
            </w:r>
          </w:p>
        </w:tc>
      </w:tr>
      <w:tr w:rsidR="00395F53" w:rsidTr="00AE274D">
        <w:tc>
          <w:tcPr>
            <w:tcW w:w="4606" w:type="dxa"/>
          </w:tcPr>
          <w:p w:rsidR="00395F53" w:rsidRPr="00395F53" w:rsidRDefault="00395F53" w:rsidP="00395F53">
            <w:pPr>
              <w:jc w:val="center"/>
              <w:rPr>
                <w:sz w:val="50"/>
                <w:szCs w:val="50"/>
              </w:rPr>
            </w:pPr>
            <w:r w:rsidRPr="00395F53">
              <w:rPr>
                <w:sz w:val="50"/>
                <w:szCs w:val="50"/>
              </w:rPr>
              <w:t>CAPITAL PARTNERS</w:t>
            </w:r>
          </w:p>
        </w:tc>
        <w:tc>
          <w:tcPr>
            <w:tcW w:w="4606" w:type="dxa"/>
          </w:tcPr>
          <w:p w:rsidR="00395F53" w:rsidRPr="00395F53" w:rsidRDefault="00B8765E" w:rsidP="00395F53">
            <w:pPr>
              <w:pStyle w:val="Bezodstpw"/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 xml:space="preserve">  </w:t>
            </w:r>
            <w:r w:rsidR="00395F53" w:rsidRPr="00395F53">
              <w:rPr>
                <w:sz w:val="50"/>
                <w:szCs w:val="50"/>
              </w:rPr>
              <w:t>53,5</w:t>
            </w:r>
          </w:p>
        </w:tc>
      </w:tr>
      <w:tr w:rsidR="00395F53" w:rsidTr="00AE274D">
        <w:tc>
          <w:tcPr>
            <w:tcW w:w="4606" w:type="dxa"/>
          </w:tcPr>
          <w:p w:rsidR="00395F53" w:rsidRPr="00395F53" w:rsidRDefault="00395F53" w:rsidP="00395F53">
            <w:pPr>
              <w:jc w:val="center"/>
              <w:rPr>
                <w:sz w:val="50"/>
                <w:szCs w:val="50"/>
              </w:rPr>
            </w:pPr>
            <w:r w:rsidRPr="00395F53">
              <w:rPr>
                <w:sz w:val="50"/>
                <w:szCs w:val="50"/>
              </w:rPr>
              <w:t>ASSECO POLAND</w:t>
            </w:r>
          </w:p>
        </w:tc>
        <w:tc>
          <w:tcPr>
            <w:tcW w:w="4606" w:type="dxa"/>
          </w:tcPr>
          <w:p w:rsidR="00395F53" w:rsidRPr="00395F53" w:rsidRDefault="00B8765E" w:rsidP="00395F53">
            <w:pPr>
              <w:pStyle w:val="Bezodstpw"/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 xml:space="preserve">  </w:t>
            </w:r>
            <w:r w:rsidR="00395F53" w:rsidRPr="00395F53">
              <w:rPr>
                <w:sz w:val="50"/>
                <w:szCs w:val="50"/>
              </w:rPr>
              <w:t>26,0</w:t>
            </w:r>
          </w:p>
        </w:tc>
      </w:tr>
      <w:tr w:rsidR="00395F53" w:rsidTr="00AE274D">
        <w:tc>
          <w:tcPr>
            <w:tcW w:w="4606" w:type="dxa"/>
          </w:tcPr>
          <w:p w:rsidR="00395F53" w:rsidRPr="00395F53" w:rsidRDefault="00395F53" w:rsidP="00395F53">
            <w:pPr>
              <w:jc w:val="center"/>
              <w:rPr>
                <w:sz w:val="50"/>
                <w:szCs w:val="50"/>
              </w:rPr>
            </w:pPr>
            <w:r w:rsidRPr="00395F53">
              <w:rPr>
                <w:sz w:val="50"/>
                <w:szCs w:val="50"/>
              </w:rPr>
              <w:t>CD PROJEKT</w:t>
            </w:r>
          </w:p>
        </w:tc>
        <w:tc>
          <w:tcPr>
            <w:tcW w:w="4606" w:type="dxa"/>
          </w:tcPr>
          <w:p w:rsidR="00395F53" w:rsidRPr="00395F53" w:rsidRDefault="00B8765E" w:rsidP="00395F53">
            <w:pPr>
              <w:pStyle w:val="Bezodstpw"/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 xml:space="preserve">  </w:t>
            </w:r>
            <w:r w:rsidR="00395F53" w:rsidRPr="00395F53">
              <w:rPr>
                <w:sz w:val="50"/>
                <w:szCs w:val="50"/>
              </w:rPr>
              <w:t>15,7</w:t>
            </w:r>
          </w:p>
        </w:tc>
      </w:tr>
      <w:tr w:rsidR="00395F53" w:rsidTr="00AE274D">
        <w:tc>
          <w:tcPr>
            <w:tcW w:w="4606" w:type="dxa"/>
          </w:tcPr>
          <w:p w:rsidR="00395F53" w:rsidRPr="00395F53" w:rsidRDefault="00395F53" w:rsidP="00395F53">
            <w:pPr>
              <w:jc w:val="center"/>
              <w:rPr>
                <w:sz w:val="50"/>
                <w:szCs w:val="50"/>
              </w:rPr>
            </w:pPr>
            <w:r w:rsidRPr="00395F53">
              <w:rPr>
                <w:sz w:val="50"/>
                <w:szCs w:val="50"/>
              </w:rPr>
              <w:t>SYGNITY</w:t>
            </w:r>
          </w:p>
        </w:tc>
        <w:tc>
          <w:tcPr>
            <w:tcW w:w="4606" w:type="dxa"/>
          </w:tcPr>
          <w:p w:rsidR="00395F53" w:rsidRPr="00395F53" w:rsidRDefault="00395F53" w:rsidP="00395F53">
            <w:pPr>
              <w:pStyle w:val="Bezodstpw"/>
              <w:jc w:val="center"/>
              <w:rPr>
                <w:sz w:val="50"/>
                <w:szCs w:val="50"/>
              </w:rPr>
            </w:pPr>
            <w:r w:rsidRPr="00395F53">
              <w:rPr>
                <w:sz w:val="50"/>
                <w:szCs w:val="50"/>
              </w:rPr>
              <w:t>-26,1</w:t>
            </w:r>
          </w:p>
        </w:tc>
      </w:tr>
      <w:tr w:rsidR="00395F53" w:rsidTr="00AE274D">
        <w:tc>
          <w:tcPr>
            <w:tcW w:w="4606" w:type="dxa"/>
          </w:tcPr>
          <w:p w:rsidR="00395F53" w:rsidRPr="00395F53" w:rsidRDefault="00395F53" w:rsidP="00395F53">
            <w:pPr>
              <w:pStyle w:val="Bezodstpw"/>
              <w:jc w:val="center"/>
              <w:rPr>
                <w:b/>
                <w:color w:val="FF0000"/>
                <w:sz w:val="50"/>
                <w:szCs w:val="50"/>
              </w:rPr>
            </w:pPr>
            <w:r w:rsidRPr="00395F53">
              <w:rPr>
                <w:b/>
                <w:color w:val="FF0000"/>
                <w:sz w:val="50"/>
                <w:szCs w:val="50"/>
              </w:rPr>
              <w:t>Średnio</w:t>
            </w:r>
          </w:p>
        </w:tc>
        <w:tc>
          <w:tcPr>
            <w:tcW w:w="4606" w:type="dxa"/>
          </w:tcPr>
          <w:p w:rsidR="00395F53" w:rsidRPr="00395F53" w:rsidRDefault="00B8765E" w:rsidP="00395F53">
            <w:pPr>
              <w:pStyle w:val="Bezodstpw"/>
              <w:jc w:val="center"/>
              <w:rPr>
                <w:b/>
                <w:color w:val="FF0000"/>
                <w:sz w:val="50"/>
                <w:szCs w:val="50"/>
              </w:rPr>
            </w:pPr>
            <w:r>
              <w:rPr>
                <w:b/>
                <w:color w:val="FF0000"/>
                <w:sz w:val="50"/>
                <w:szCs w:val="50"/>
              </w:rPr>
              <w:t xml:space="preserve">  </w:t>
            </w:r>
            <w:r w:rsidR="00395F53" w:rsidRPr="00395F53">
              <w:rPr>
                <w:b/>
                <w:color w:val="FF0000"/>
                <w:sz w:val="50"/>
                <w:szCs w:val="50"/>
              </w:rPr>
              <w:t>16,9</w:t>
            </w:r>
          </w:p>
        </w:tc>
      </w:tr>
    </w:tbl>
    <w:p w:rsidR="00395F53" w:rsidRDefault="00395F53" w:rsidP="00395F53">
      <w:pPr>
        <w:pStyle w:val="Bezodstpw"/>
        <w:jc w:val="both"/>
        <w:rPr>
          <w:shadow/>
          <w:color w:val="FF0000"/>
          <w:sz w:val="44"/>
          <w:szCs w:val="44"/>
        </w:rPr>
      </w:pPr>
    </w:p>
    <w:p w:rsidR="00395F53" w:rsidRDefault="00395F53" w:rsidP="00395F53">
      <w:pPr>
        <w:pStyle w:val="Bezodstpw"/>
        <w:jc w:val="both"/>
        <w:rPr>
          <w:sz w:val="80"/>
          <w:szCs w:val="80"/>
          <w:u w:val="single"/>
        </w:rPr>
      </w:pPr>
      <w:r w:rsidRPr="00E21E7C">
        <w:rPr>
          <w:sz w:val="80"/>
          <w:szCs w:val="80"/>
          <w:u w:val="single"/>
        </w:rPr>
        <w:t>Wniosek końcowy</w:t>
      </w:r>
    </w:p>
    <w:p w:rsidR="00395F53" w:rsidRDefault="00395F53" w:rsidP="00395F53">
      <w:pPr>
        <w:pStyle w:val="Bezodstpw"/>
        <w:jc w:val="both"/>
        <w:rPr>
          <w:emboss/>
          <w:color w:val="FF0000"/>
          <w:sz w:val="80"/>
          <w:szCs w:val="80"/>
          <w:u w:val="single"/>
        </w:rPr>
      </w:pPr>
    </w:p>
    <w:p w:rsidR="00395F53" w:rsidRPr="00AD6E09" w:rsidRDefault="00395F53" w:rsidP="00395F53">
      <w:pPr>
        <w:pStyle w:val="Bezodstpw"/>
        <w:jc w:val="both"/>
        <w:rPr>
          <w:shadow/>
          <w:color w:val="FF0000"/>
          <w:sz w:val="70"/>
          <w:szCs w:val="70"/>
        </w:rPr>
      </w:pPr>
      <w:r w:rsidRPr="005E60A2">
        <w:rPr>
          <w:shadow/>
          <w:color w:val="000000" w:themeColor="text1"/>
          <w:sz w:val="70"/>
          <w:szCs w:val="70"/>
        </w:rPr>
        <w:t xml:space="preserve">Procentowa zmiana kursu akcji spółki po wprowadzeniu jej do rubryki ,,Wykres do przemyślenia” w okresie </w:t>
      </w:r>
      <w:r>
        <w:rPr>
          <w:shadow/>
          <w:color w:val="000000" w:themeColor="text1"/>
          <w:sz w:val="70"/>
          <w:szCs w:val="70"/>
        </w:rPr>
        <w:t>6</w:t>
      </w:r>
      <w:r w:rsidRPr="005E60A2">
        <w:rPr>
          <w:shadow/>
          <w:color w:val="000000" w:themeColor="text1"/>
          <w:sz w:val="70"/>
          <w:szCs w:val="70"/>
        </w:rPr>
        <w:t xml:space="preserve"> pierwszych miesięcy po jej wprowadzeniu do tej rubryki wynosi</w:t>
      </w:r>
      <w:r>
        <w:rPr>
          <w:shadow/>
          <w:color w:val="000000" w:themeColor="text1"/>
          <w:sz w:val="70"/>
          <w:szCs w:val="70"/>
        </w:rPr>
        <w:t xml:space="preserve">ła </w:t>
      </w:r>
      <w:r w:rsidRPr="00ED46C9">
        <w:rPr>
          <w:shadow/>
          <w:color w:val="FF0000"/>
          <w:sz w:val="70"/>
          <w:szCs w:val="70"/>
        </w:rPr>
        <w:t>średnio</w:t>
      </w:r>
      <w:r w:rsidRPr="005E60A2">
        <w:rPr>
          <w:shadow/>
          <w:color w:val="000000" w:themeColor="text1"/>
          <w:sz w:val="70"/>
          <w:szCs w:val="70"/>
        </w:rPr>
        <w:t xml:space="preserve"> </w:t>
      </w:r>
      <w:r>
        <w:rPr>
          <w:shadow/>
          <w:color w:val="FF0000"/>
          <w:sz w:val="70"/>
          <w:szCs w:val="70"/>
        </w:rPr>
        <w:t>16,9</w:t>
      </w:r>
      <w:r w:rsidRPr="00AD6E09">
        <w:rPr>
          <w:shadow/>
          <w:color w:val="FF0000"/>
          <w:sz w:val="70"/>
          <w:szCs w:val="70"/>
        </w:rPr>
        <w:t xml:space="preserve"> %</w:t>
      </w:r>
    </w:p>
    <w:p w:rsidR="00395F53" w:rsidRPr="006F01AC" w:rsidRDefault="00395F53" w:rsidP="00395F53">
      <w:pPr>
        <w:pStyle w:val="Bezodstpw"/>
        <w:jc w:val="both"/>
        <w:rPr>
          <w:emboss/>
          <w:color w:val="FF0000"/>
          <w:sz w:val="24"/>
          <w:szCs w:val="24"/>
          <w:u w:val="single"/>
        </w:rPr>
      </w:pPr>
    </w:p>
    <w:p w:rsidR="00395F53" w:rsidRPr="006F01AC" w:rsidRDefault="00395F53" w:rsidP="00395F53">
      <w:pPr>
        <w:pStyle w:val="Bezodstpw"/>
        <w:jc w:val="both"/>
        <w:rPr>
          <w:sz w:val="26"/>
          <w:szCs w:val="26"/>
        </w:rPr>
      </w:pPr>
      <w:r w:rsidRPr="006F01AC">
        <w:rPr>
          <w:sz w:val="26"/>
          <w:szCs w:val="26"/>
        </w:rPr>
        <w:t xml:space="preserve">Opracował: Sławomir Kłusek, </w:t>
      </w:r>
      <w:r>
        <w:rPr>
          <w:sz w:val="26"/>
          <w:szCs w:val="26"/>
        </w:rPr>
        <w:t xml:space="preserve">1 kwietnia </w:t>
      </w:r>
      <w:r w:rsidRPr="006F01AC">
        <w:rPr>
          <w:sz w:val="26"/>
          <w:szCs w:val="26"/>
        </w:rPr>
        <w:t>2015 r.</w:t>
      </w:r>
    </w:p>
    <w:p w:rsidR="00395F53" w:rsidRPr="006F01AC" w:rsidRDefault="00395F53" w:rsidP="00395F53">
      <w:pPr>
        <w:pStyle w:val="Bezodstpw"/>
        <w:jc w:val="both"/>
        <w:rPr>
          <w:sz w:val="26"/>
          <w:szCs w:val="26"/>
        </w:rPr>
      </w:pPr>
    </w:p>
    <w:p w:rsidR="00395F53" w:rsidRPr="006F01AC" w:rsidRDefault="00395F53" w:rsidP="00395F53">
      <w:pPr>
        <w:pStyle w:val="Bezodstpw"/>
        <w:jc w:val="both"/>
        <w:rPr>
          <w:sz w:val="26"/>
          <w:szCs w:val="26"/>
        </w:rPr>
      </w:pPr>
      <w:r w:rsidRPr="006F01AC">
        <w:rPr>
          <w:b/>
          <w:sz w:val="26"/>
          <w:szCs w:val="26"/>
        </w:rPr>
        <w:t xml:space="preserve">Powyższe zestawienia sporządzone zostało wyłącznie w celach informacyjnych. </w:t>
      </w:r>
      <w:r w:rsidRPr="006F01AC">
        <w:rPr>
          <w:sz w:val="26"/>
          <w:szCs w:val="26"/>
        </w:rPr>
        <w:t xml:space="preserve">Wszelkie opinie prezentowane na stronie </w:t>
      </w:r>
      <w:hyperlink r:id="rId4" w:history="1">
        <w:r w:rsidRPr="006F01AC">
          <w:rPr>
            <w:rStyle w:val="Hipercze"/>
            <w:sz w:val="26"/>
            <w:szCs w:val="26"/>
          </w:rPr>
          <w:t>http://analizy-rynkowe.pl/</w:t>
        </w:r>
      </w:hyperlink>
      <w:r w:rsidRPr="006F01AC">
        <w:rPr>
          <w:sz w:val="26"/>
          <w:szCs w:val="26"/>
        </w:rPr>
        <w:t xml:space="preserve"> stanowią </w:t>
      </w:r>
      <w:r w:rsidRPr="006F01AC">
        <w:rPr>
          <w:b/>
          <w:sz w:val="26"/>
          <w:szCs w:val="26"/>
        </w:rPr>
        <w:t>wyłącznie wyraz osobistych opinii autora.</w:t>
      </w:r>
      <w:r w:rsidRPr="006F01AC">
        <w:rPr>
          <w:sz w:val="26"/>
          <w:szCs w:val="26"/>
        </w:rPr>
        <w:t xml:space="preserve"> </w:t>
      </w:r>
    </w:p>
    <w:p w:rsidR="00395F53" w:rsidRPr="006F01AC" w:rsidRDefault="00395F53" w:rsidP="00395F53">
      <w:pPr>
        <w:pStyle w:val="Bezodstpw"/>
        <w:jc w:val="both"/>
        <w:rPr>
          <w:sz w:val="26"/>
          <w:szCs w:val="26"/>
        </w:rPr>
      </w:pPr>
    </w:p>
    <w:p w:rsidR="00395F53" w:rsidRPr="006F01AC" w:rsidRDefault="00395F53" w:rsidP="00395F53">
      <w:pPr>
        <w:pStyle w:val="Bezodstpw"/>
        <w:jc w:val="both"/>
        <w:rPr>
          <w:sz w:val="26"/>
          <w:szCs w:val="26"/>
        </w:rPr>
      </w:pPr>
      <w:r w:rsidRPr="006F01AC">
        <w:rPr>
          <w:sz w:val="26"/>
          <w:szCs w:val="26"/>
        </w:rPr>
        <w:t xml:space="preserve">Treści zawarte na stronie internetowej </w:t>
      </w:r>
      <w:hyperlink r:id="rId5" w:history="1">
        <w:r w:rsidRPr="006F01AC">
          <w:rPr>
            <w:rStyle w:val="Hipercze"/>
            <w:sz w:val="26"/>
            <w:szCs w:val="26"/>
          </w:rPr>
          <w:t>http://analizy-rynkowe.pl/</w:t>
        </w:r>
      </w:hyperlink>
      <w:r w:rsidRPr="006F01AC">
        <w:rPr>
          <w:sz w:val="26"/>
          <w:szCs w:val="26"/>
        </w:rPr>
        <w:t xml:space="preserve"> </w:t>
      </w:r>
      <w:r w:rsidRPr="006F01AC">
        <w:rPr>
          <w:b/>
          <w:sz w:val="26"/>
          <w:szCs w:val="26"/>
        </w:rPr>
        <w:t>nie stanowią "rekomendacji"</w:t>
      </w:r>
      <w:r w:rsidRPr="006F01AC">
        <w:rPr>
          <w:sz w:val="26"/>
          <w:szCs w:val="26"/>
        </w:rPr>
        <w:t xml:space="preserve"> w rozumieniu przepisów Rozporządzenia Ministra Finansów z dnia 19 października 2005 r. w sprawie informacji stanowiących rekomendacje dotyczące instrumentów finansowych, lub ich emitentów (</w:t>
      </w:r>
      <w:proofErr w:type="spellStart"/>
      <w:r w:rsidRPr="006F01AC">
        <w:rPr>
          <w:sz w:val="26"/>
          <w:szCs w:val="26"/>
        </w:rPr>
        <w:t>Dz.U</w:t>
      </w:r>
      <w:proofErr w:type="spellEnd"/>
      <w:r w:rsidRPr="006F01AC">
        <w:rPr>
          <w:sz w:val="26"/>
          <w:szCs w:val="26"/>
        </w:rPr>
        <w:t>. z 2005 r. Nr 206, poz. 1715).</w:t>
      </w:r>
    </w:p>
    <w:p w:rsidR="00395F53" w:rsidRPr="006F01AC" w:rsidRDefault="00395F53" w:rsidP="00395F53">
      <w:pPr>
        <w:pStyle w:val="Bezodstpw"/>
        <w:jc w:val="both"/>
        <w:rPr>
          <w:sz w:val="26"/>
          <w:szCs w:val="26"/>
        </w:rPr>
      </w:pPr>
    </w:p>
    <w:p w:rsidR="00395F53" w:rsidRPr="006F01AC" w:rsidRDefault="00395F53" w:rsidP="00395F53">
      <w:pPr>
        <w:pStyle w:val="Bezodstpw"/>
        <w:jc w:val="both"/>
        <w:rPr>
          <w:sz w:val="26"/>
          <w:szCs w:val="26"/>
        </w:rPr>
      </w:pPr>
      <w:r w:rsidRPr="006F01AC">
        <w:rPr>
          <w:sz w:val="26"/>
          <w:szCs w:val="26"/>
        </w:rPr>
        <w:t xml:space="preserve">Autor nie </w:t>
      </w:r>
      <w:r w:rsidRPr="006F01AC">
        <w:rPr>
          <w:b/>
          <w:sz w:val="26"/>
          <w:szCs w:val="26"/>
        </w:rPr>
        <w:t>ponosi odpowiedzialności za jakiekolwiek decyzje inwestycyjne podjęte na podstawie</w:t>
      </w:r>
      <w:r w:rsidRPr="006F01AC">
        <w:rPr>
          <w:sz w:val="26"/>
          <w:szCs w:val="26"/>
        </w:rPr>
        <w:t xml:space="preserve"> treści zawartych na stronie internetowej </w:t>
      </w:r>
      <w:hyperlink r:id="rId6" w:history="1">
        <w:r w:rsidRPr="006F01AC">
          <w:rPr>
            <w:rStyle w:val="Hipercze"/>
            <w:sz w:val="26"/>
            <w:szCs w:val="26"/>
          </w:rPr>
          <w:t>http://analizy-rynkowe.pl/</w:t>
        </w:r>
      </w:hyperlink>
    </w:p>
    <w:p w:rsidR="00512882" w:rsidRDefault="00512882"/>
    <w:sectPr w:rsidR="00512882" w:rsidSect="00C45C05">
      <w:footerReference w:type="default" r:id="rId7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32094"/>
      <w:docPartObj>
        <w:docPartGallery w:val="Page Numbers (Bottom of Page)"/>
        <w:docPartUnique/>
      </w:docPartObj>
    </w:sdtPr>
    <w:sdtEndPr/>
    <w:sdtContent>
      <w:p w:rsidR="00C45C05" w:rsidRDefault="00B8765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45C05" w:rsidRDefault="00B8765E">
    <w:pPr>
      <w:pStyle w:val="Stopka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95F53"/>
    <w:rsid w:val="00395F53"/>
    <w:rsid w:val="00512882"/>
    <w:rsid w:val="00B87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5F53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95F53"/>
    <w:pPr>
      <w:spacing w:after="0" w:line="240" w:lineRule="auto"/>
    </w:pPr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95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5F53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395F5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95F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5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F53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nalizy-rynkowe.pl/" TargetMode="External"/><Relationship Id="rId5" Type="http://schemas.openxmlformats.org/officeDocument/2006/relationships/hyperlink" Target="http://analizy-rynkowe.pl/" TargetMode="External"/><Relationship Id="rId4" Type="http://schemas.openxmlformats.org/officeDocument/2006/relationships/hyperlink" Target="http://analizy-rynkowe.pl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308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wydma</dc:creator>
  <cp:keywords/>
  <dc:description/>
  <cp:lastModifiedBy>wydma</cp:lastModifiedBy>
  <cp:revision>2</cp:revision>
  <dcterms:created xsi:type="dcterms:W3CDTF">2015-04-01T06:20:00Z</dcterms:created>
  <dcterms:modified xsi:type="dcterms:W3CDTF">2015-04-01T06:26:00Z</dcterms:modified>
</cp:coreProperties>
</file>