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1" w:rsidRPr="00C16D3A" w:rsidRDefault="00D03321" w:rsidP="00D03321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D03321" w:rsidRDefault="00D03321" w:rsidP="00D03321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D03321" w:rsidRPr="00BB2EC3" w:rsidRDefault="00D03321" w:rsidP="00D03321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D03321" w:rsidRPr="00BB2EC3" w:rsidRDefault="00D03321" w:rsidP="00D03321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D03321" w:rsidRPr="00400806" w:rsidRDefault="00D03321" w:rsidP="00D03321">
      <w:pPr>
        <w:pStyle w:val="Bezodstpw"/>
        <w:jc w:val="center"/>
        <w:rPr>
          <w:sz w:val="48"/>
          <w:szCs w:val="48"/>
        </w:rPr>
      </w:pPr>
    </w:p>
    <w:p w:rsidR="00D03321" w:rsidRDefault="00D03321" w:rsidP="00D03321">
      <w:pPr>
        <w:pStyle w:val="Bezodstpw"/>
        <w:jc w:val="center"/>
        <w:rPr>
          <w:sz w:val="48"/>
          <w:szCs w:val="48"/>
        </w:rPr>
      </w:pPr>
    </w:p>
    <w:p w:rsidR="00D03321" w:rsidRPr="009A4255" w:rsidRDefault="00D03321" w:rsidP="00D03321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D03321" w:rsidRPr="009A4255" w:rsidRDefault="00D03321" w:rsidP="00D03321">
      <w:pPr>
        <w:pStyle w:val="Bezodstpw"/>
        <w:jc w:val="center"/>
        <w:rPr>
          <w:shadow/>
          <w:sz w:val="100"/>
          <w:szCs w:val="100"/>
        </w:rPr>
      </w:pPr>
    </w:p>
    <w:p w:rsidR="00D03321" w:rsidRPr="009A4255" w:rsidRDefault="00D03321" w:rsidP="00D03321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Pr="00D72F94" w:rsidRDefault="00D03321" w:rsidP="00D03321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23 lutego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20 lutego 2015 roku = 3,6604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rPr>
          <w:noProof/>
        </w:rPr>
        <w:drawing>
          <wp:inline distT="0" distB="0" distL="0" distR="0">
            <wp:extent cx="4867275" cy="2943225"/>
            <wp:effectExtent l="19050" t="0" r="9525" b="0"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Na wykresie stworzonym w oparciu o dane tygodniowe utworzyła się </w:t>
      </w:r>
      <w:r w:rsidRPr="006E1995">
        <w:rPr>
          <w:b/>
          <w:u w:val="single"/>
        </w:rPr>
        <w:t>formacja przenikania bessy.</w:t>
      </w:r>
      <w:r>
        <w:t xml:space="preserve"> W tej sytuacji 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Osłabieniu kursu dolara amerykańskiego (w złotych) powinien towarzyszyć napływ kapitału zagranicznego na polski rynek akcji. </w:t>
      </w:r>
    </w:p>
    <w:p w:rsidR="00D03321" w:rsidRDefault="00D03321" w:rsidP="00D033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20 lutego 2015 roku = 4,1663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321" w:rsidRDefault="00D03321" w:rsidP="00D03321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D03321" w:rsidRDefault="00D03321" w:rsidP="00D033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Pozytywne sygnały na polskim rynku akcji – dyskontowanie ożywienia gospodarczego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Obserwując sytuację na polskim rynku akcji moją uwagę zwraca przede wszystkim wygląd </w:t>
      </w:r>
      <w:r w:rsidRPr="00716A62">
        <w:rPr>
          <w:b/>
        </w:rPr>
        <w:t>Warszawskiego Indeksu Giełdowego</w:t>
      </w:r>
      <w:r>
        <w:t xml:space="preserve">, w przypadku którego doszło w lutym tego roku do dwóch ważnych pozytywnych wydarzeń.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321" w:rsidRDefault="00D03321" w:rsidP="00D03321">
      <w:pPr>
        <w:pStyle w:val="Bezodstpw"/>
        <w:jc w:val="both"/>
      </w:pPr>
    </w:p>
    <w:p w:rsidR="00D03321" w:rsidRPr="00716A62" w:rsidRDefault="00D03321" w:rsidP="00D03321">
      <w:pPr>
        <w:pStyle w:val="Bezodstpw"/>
        <w:jc w:val="both"/>
        <w:rPr>
          <w:b/>
          <w:color w:val="FF0000"/>
        </w:rPr>
      </w:pPr>
      <w:r>
        <w:t xml:space="preserve">Po pierwsze: </w:t>
      </w:r>
      <w:r w:rsidRPr="00716A62">
        <w:rPr>
          <w:b/>
        </w:rPr>
        <w:t>przebita została spadkowa linia trendu</w:t>
      </w:r>
      <w:r>
        <w:t xml:space="preserve"> poprowadzona przez szczyty z września oraz grudnia 2014 roku. Po drugie: nastąpiło </w:t>
      </w:r>
      <w:r w:rsidRPr="00716A62">
        <w:rPr>
          <w:b/>
        </w:rPr>
        <w:t>wybicie z formacji podwójnego dna</w:t>
      </w:r>
      <w:r>
        <w:t xml:space="preserve">. Dołki tej formacji ukształtowały się 5 oraz 20 stycznia 2015 roku. Zakładam, że powyższa formacja ta wypełni się i będziemy świadkami </w:t>
      </w:r>
      <w:r w:rsidRPr="00973325">
        <w:rPr>
          <w:b/>
          <w:color w:val="FF0000"/>
        </w:rPr>
        <w:t>wzrostu</w:t>
      </w:r>
      <w:r w:rsidRPr="00973325">
        <w:rPr>
          <w:color w:val="FF0000"/>
        </w:rPr>
        <w:t xml:space="preserve"> </w:t>
      </w:r>
      <w:r>
        <w:t xml:space="preserve">indeksu WIG do 54 442,95 pkt., czyli </w:t>
      </w:r>
      <w:r w:rsidRPr="00716A62">
        <w:rPr>
          <w:b/>
          <w:color w:val="FF0000"/>
        </w:rPr>
        <w:t xml:space="preserve">o 3,6 %.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Warto zauważyć ponadto, że do wybicia z formacji podwójnego dna doszło także w przypadku bardzo silnego w tym roku indeksu segmentu akcji małych spółek, czyli w przypadku indeksu </w:t>
      </w:r>
      <w:r w:rsidRPr="00716A62">
        <w:rPr>
          <w:b/>
        </w:rPr>
        <w:t>sWIG80.</w:t>
      </w:r>
      <w:r>
        <w:t xml:space="preserve"> W przypadku tego indeksu można po wybiciu z formacji podwójnego dna oczekiwać wzrostu indeksu </w:t>
      </w:r>
      <w:r w:rsidRPr="00716A62">
        <w:rPr>
          <w:b/>
          <w:color w:val="FF0000"/>
        </w:rPr>
        <w:t>o 5,9 %.</w:t>
      </w:r>
      <w:r>
        <w:t xml:space="preserve"> Byłaby to większa skala wzrostu, niż w przypadku indeksu WIG.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321" w:rsidRDefault="00D03321" w:rsidP="00D03321">
      <w:pPr>
        <w:pStyle w:val="Bezodstpw"/>
        <w:jc w:val="both"/>
      </w:pPr>
      <w:r>
        <w:lastRenderedPageBreak/>
        <w:t xml:space="preserve">Osobiście sądzę, że tegoroczne wzrosty indeksów opisujących sytuację na polskim rynku akcji są wyrazem </w:t>
      </w:r>
      <w:r w:rsidRPr="003F5799">
        <w:rPr>
          <w:b/>
          <w:color w:val="FF0000"/>
        </w:rPr>
        <w:t>dyskontowania</w:t>
      </w:r>
      <w:r w:rsidRPr="00716A62">
        <w:rPr>
          <w:b/>
        </w:rPr>
        <w:t xml:space="preserve"> </w:t>
      </w:r>
      <w:r>
        <w:t xml:space="preserve">przez uczestników tego rynku </w:t>
      </w:r>
      <w:r w:rsidRPr="003F5799">
        <w:rPr>
          <w:b/>
          <w:color w:val="FF0000"/>
        </w:rPr>
        <w:t>ożywienie gospodarczego w Polsce</w:t>
      </w:r>
      <w:r>
        <w:t xml:space="preserve">, jakie ich zdaniem może nadejść </w:t>
      </w:r>
      <w:r w:rsidRPr="003F5799">
        <w:rPr>
          <w:b/>
          <w:color w:val="FF0000"/>
        </w:rPr>
        <w:t>w 2016 roku</w:t>
      </w:r>
      <w:r>
        <w:t xml:space="preserve">. Przez sformułowanie ,,ożywienie gospodarcze” rozumiem poprawę realnej zmiany PKB.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Warto zauważyć, że w wielu krajach mamy do czynienia z występowaniem trwałej, pozytywnej </w:t>
      </w:r>
      <w:r w:rsidRPr="00716A62">
        <w:rPr>
          <w:b/>
        </w:rPr>
        <w:t xml:space="preserve">zależności </w:t>
      </w:r>
      <w:r>
        <w:t xml:space="preserve">pomiędzy stopą zwrotu z </w:t>
      </w:r>
      <w:r w:rsidRPr="00716A62">
        <w:rPr>
          <w:b/>
        </w:rPr>
        <w:t>indeksu giełdowego w roku a realną zmianą PKB w roku T+1.</w:t>
      </w:r>
      <w:r>
        <w:t xml:space="preserve"> Mówiąc przykładowo, im lepsza sytuacja na rynku akcji w danym roku, tym wyższe tempo wzrostu gospodarczego w roku następnym.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W artykułach publikowanych na stronie internetowej podkreślałem na przykład rolę indeksu branży lekkiej jako barometru przyszłego stanu polskiej gospodarki. Poziom współczynnika korelacji liniowe Pearsona pomiędzy stopą zwrotu z indeksu branży lekkiej w roku T a realną zmianą PKB w Polsce w roku T+1 jest bowiem bardzo wysoki.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>Warto zauważyć, że indeks branży lekkiej na przestrzeni ostatnich 2 miesięcy okazał się by</w:t>
      </w:r>
      <w:r w:rsidR="008B762A">
        <w:t>ć najlepszym indeksem branżowym</w:t>
      </w:r>
      <w:r>
        <w:t xml:space="preserve"> spośród wszystkich indeksów branżowych na polskim rynku akcji.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Tabela: Stopa zwrotu z 5 najlepszych indeksów branżowych na przestrzeni ostatnich 2 miesięcy na polskim rynku akcji.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Nazwa indeksu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Stopa zwrotu w okresie ostatnich 2 miesięcy</w:t>
            </w:r>
          </w:p>
        </w:tc>
      </w:tr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Indeks branży lekkiej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+20,3 %</w:t>
            </w:r>
          </w:p>
        </w:tc>
      </w:tr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Indeks branży budowlanej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+14,9 %</w:t>
            </w:r>
          </w:p>
        </w:tc>
      </w:tr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Indeks handlu detalicznego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+14,5 %</w:t>
            </w:r>
          </w:p>
        </w:tc>
      </w:tr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Indeks branży materiałów budowlanych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+13,0 %</w:t>
            </w:r>
          </w:p>
        </w:tc>
      </w:tr>
      <w:tr w:rsidR="00D03321" w:rsidTr="00733897"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Indeks branży motoryzacyjnej</w:t>
            </w:r>
          </w:p>
        </w:tc>
        <w:tc>
          <w:tcPr>
            <w:tcW w:w="4606" w:type="dxa"/>
          </w:tcPr>
          <w:p w:rsidR="00D03321" w:rsidRDefault="00D03321" w:rsidP="00733897">
            <w:pPr>
              <w:pStyle w:val="Bezodstpw"/>
              <w:jc w:val="center"/>
            </w:pPr>
            <w:r>
              <w:t>+12,2 %</w:t>
            </w:r>
          </w:p>
        </w:tc>
      </w:tr>
    </w:tbl>
    <w:p w:rsidR="00D03321" w:rsidRDefault="00D03321" w:rsidP="00D03321">
      <w:pPr>
        <w:pStyle w:val="Bezodstpw"/>
        <w:jc w:val="both"/>
      </w:pPr>
    </w:p>
    <w:p w:rsidR="00D03321" w:rsidRPr="00716A62" w:rsidRDefault="00D03321" w:rsidP="00D03321">
      <w:pPr>
        <w:pStyle w:val="Bezodstpw"/>
        <w:jc w:val="both"/>
        <w:rPr>
          <w:b/>
        </w:rPr>
      </w:pPr>
      <w:r>
        <w:t xml:space="preserve">Spośród innych indeksów pragnę zawrócić uwagę na wygląd indeksu </w:t>
      </w:r>
      <w:r w:rsidRPr="00716A62">
        <w:rPr>
          <w:b/>
        </w:rPr>
        <w:t>branży metalowej</w:t>
      </w:r>
      <w:r>
        <w:t xml:space="preserve">, w przypadku, którego jesteśmy </w:t>
      </w:r>
      <w:r w:rsidRPr="00716A62">
        <w:rPr>
          <w:b/>
        </w:rPr>
        <w:t xml:space="preserve">bardzo blisko wybicia z formacji podwójnego dna. </w:t>
      </w:r>
    </w:p>
    <w:p w:rsidR="00D03321" w:rsidRDefault="00D03321" w:rsidP="00D03321">
      <w:pPr>
        <w:pStyle w:val="Bezodstpw"/>
        <w:jc w:val="both"/>
      </w:pPr>
    </w:p>
    <w:p w:rsidR="00D03321" w:rsidRPr="00973325" w:rsidRDefault="00D03321" w:rsidP="00D03321">
      <w:pPr>
        <w:pStyle w:val="Bezodstpw"/>
        <w:jc w:val="both"/>
        <w:rPr>
          <w:b/>
          <w:color w:val="FF0000"/>
        </w:rPr>
      </w:pPr>
      <w:r>
        <w:t>Jeżeli indeks ten wzrośnie o 0,5 % nastąpi wybicie ze wspomnianej formacji co zapowiadać będz</w:t>
      </w:r>
      <w:r w:rsidR="00973325">
        <w:t xml:space="preserve">ie dalsze </w:t>
      </w:r>
      <w:r w:rsidR="00973325" w:rsidRPr="00973325">
        <w:rPr>
          <w:b/>
          <w:color w:val="FF0000"/>
        </w:rPr>
        <w:t>wzrosty o 7,7 %.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321" w:rsidRDefault="00D03321" w:rsidP="00D03321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D03321" w:rsidRDefault="00D03321" w:rsidP="00D03321">
      <w:pPr>
        <w:pStyle w:val="Bezodstpw"/>
        <w:numPr>
          <w:ilvl w:val="0"/>
          <w:numId w:val="1"/>
        </w:numPr>
        <w:jc w:val="both"/>
      </w:pPr>
      <w:r>
        <w:t>Lena</w:t>
      </w:r>
    </w:p>
    <w:p w:rsidR="00D03321" w:rsidRDefault="00D03321" w:rsidP="00D03321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D03321" w:rsidRDefault="00D03321" w:rsidP="00D03321">
      <w:pPr>
        <w:pStyle w:val="Bezodstpw"/>
        <w:numPr>
          <w:ilvl w:val="0"/>
          <w:numId w:val="1"/>
        </w:numPr>
        <w:jc w:val="both"/>
      </w:pPr>
      <w:r>
        <w:t>Rafako</w:t>
      </w:r>
    </w:p>
    <w:p w:rsidR="00D03321" w:rsidRDefault="00D03321" w:rsidP="00D03321">
      <w:pPr>
        <w:pStyle w:val="Bezodstpw"/>
        <w:jc w:val="both"/>
      </w:pPr>
    </w:p>
    <w:p w:rsidR="00D03321" w:rsidRPr="00DF5937" w:rsidRDefault="00D03321" w:rsidP="00D03321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 w:rsidR="00377117"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 w:rsidR="00377117"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11 </w:t>
      </w:r>
      <w:r w:rsidRPr="00DF5937">
        <w:rPr>
          <w:b/>
          <w:color w:val="0000FF"/>
        </w:rPr>
        <w:t>(!!!)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2,19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+7,4 %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4,76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+19,3 %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4,71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+29,8 %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>5,38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+50,1 %</w:t>
            </w:r>
          </w:p>
        </w:tc>
      </w:tr>
      <w:tr w:rsidR="00D03321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+26,6 %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-7,6 %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5,98 zł. 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-8,0 %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-8,0 %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-5,9 %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26,35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-0,6 %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-0,6%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-5,7 %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-15,9 %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-15,9 %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-5,9 %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20 lutego 2015 roku oraz procentowa zmiana indeksu WIG 20 w tym okresie.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2,83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+53,0 %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+53,0 %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-5,7 %</w:t>
            </w:r>
          </w:p>
        </w:tc>
      </w:tr>
    </w:tbl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54,00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+18,3 %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16,42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 -1,0 %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>13,30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- 24,4 %</w:t>
            </w:r>
          </w:p>
        </w:tc>
      </w:tr>
      <w:tr w:rsidR="00D03321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-2,4 %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-5,4 %</w:t>
            </w:r>
          </w:p>
        </w:tc>
      </w:tr>
    </w:tbl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20 lutego 2015 roku oraz procentowa zmiana indeksu WIG 20 w tym okresie.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400,00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+63,9 %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+63,9 %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-3,9 %</w:t>
            </w:r>
          </w:p>
        </w:tc>
      </w:tr>
    </w:tbl>
    <w:p w:rsidR="00D03321" w:rsidRDefault="00D03321" w:rsidP="00D03321">
      <w:pPr>
        <w:pStyle w:val="Bezodstpw"/>
        <w:jc w:val="both"/>
        <w:rPr>
          <w:b/>
          <w:color w:val="FF0000"/>
        </w:rPr>
      </w:pPr>
    </w:p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4,89 zł. 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-6,1 %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-6,1 %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-2,2 %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D03321" w:rsidRDefault="00D03321" w:rsidP="00733897">
            <w:pPr>
              <w:pStyle w:val="Bezodstpw"/>
              <w:jc w:val="center"/>
            </w:pPr>
            <w:r>
              <w:t>10,00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+ 14,9 %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D03321" w:rsidRPr="00A556F3" w:rsidRDefault="00D03321" w:rsidP="00733897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D03321" w:rsidRPr="00A556F3" w:rsidRDefault="00D03321" w:rsidP="0073389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5,99 zł. </w:t>
            </w:r>
          </w:p>
        </w:tc>
        <w:tc>
          <w:tcPr>
            <w:tcW w:w="1134" w:type="dxa"/>
          </w:tcPr>
          <w:p w:rsidR="00D03321" w:rsidRPr="00A556F3" w:rsidRDefault="00D03321" w:rsidP="00733897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-13,6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D03321" w:rsidTr="00733897">
        <w:tc>
          <w:tcPr>
            <w:tcW w:w="3402" w:type="dxa"/>
          </w:tcPr>
          <w:p w:rsidR="00D03321" w:rsidRPr="00A556F3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D03321" w:rsidRPr="00581996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+ 0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-3,1 % </w:t>
            </w:r>
          </w:p>
        </w:tc>
      </w:tr>
    </w:tbl>
    <w:p w:rsidR="00D03321" w:rsidRDefault="00D03321" w:rsidP="00D03321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3,95 zł. 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-8,6 %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-8,6 %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-3,2 %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16,20 zł. 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+1,3 %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+1,3 %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-4,7 %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1,16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+9,4 %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+9,4 %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-2,8 %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32,40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-13,9 %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-13,9 %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-2,8 %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9,05 zł. 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+11,2 %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+11,2 %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-0,5 %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107,70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-6,8 %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-6,8 %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 1,4 %</w:t>
            </w:r>
          </w:p>
        </w:tc>
      </w:tr>
    </w:tbl>
    <w:p w:rsidR="00D03321" w:rsidRDefault="00D03321" w:rsidP="00D03321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20 lutego 2015 roku oraz procentowa zmiana indeksu WIG 20 w tym okresie.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3,31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-0,9 %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-0,9 %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 0,5 %</w:t>
            </w:r>
          </w:p>
        </w:tc>
      </w:tr>
    </w:tbl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20 lutego 2015 roku oraz procentowa zmiana indeksu WIG 20 w tym okresie.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1,27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+14,4 %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+14,4 %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+ 0,3  %</w:t>
            </w:r>
          </w:p>
        </w:tc>
      </w:tr>
    </w:tbl>
    <w:p w:rsidR="00D03321" w:rsidRDefault="00D03321" w:rsidP="00D03321">
      <w:pPr>
        <w:pStyle w:val="Bezodstpw"/>
        <w:jc w:val="both"/>
        <w:rPr>
          <w:b/>
          <w:u w:val="single"/>
        </w:rPr>
      </w:pPr>
    </w:p>
    <w:p w:rsidR="00D03321" w:rsidRDefault="00D03321" w:rsidP="00D03321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20 lutego 2015 roku oraz procentowa zmiana indeksu WIG 20 w tym okresie. </w:t>
      </w:r>
    </w:p>
    <w:p w:rsidR="00D03321" w:rsidRDefault="00D03321" w:rsidP="00D0332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D03321" w:rsidRDefault="00D03321" w:rsidP="008E0250">
            <w:pPr>
              <w:pStyle w:val="Bezodstpw"/>
              <w:jc w:val="center"/>
            </w:pPr>
            <w:r>
              <w:t xml:space="preserve">Poziom – </w:t>
            </w:r>
            <w:r w:rsidR="008E0250">
              <w:t>20</w:t>
            </w:r>
            <w:r>
              <w:t>.02.2015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Zmiana (w %)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>
              <w:t>4,89 zł.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+8,7 %</w:t>
            </w:r>
          </w:p>
        </w:tc>
      </w:tr>
      <w:tr w:rsidR="00D03321" w:rsidRPr="008F668F" w:rsidTr="00733897">
        <w:tc>
          <w:tcPr>
            <w:tcW w:w="3402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D03321" w:rsidRPr="008F668F" w:rsidRDefault="00D03321" w:rsidP="00733897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+8,7 %</w:t>
            </w:r>
          </w:p>
        </w:tc>
      </w:tr>
      <w:tr w:rsidR="00D03321" w:rsidTr="00733897">
        <w:tc>
          <w:tcPr>
            <w:tcW w:w="3402" w:type="dxa"/>
          </w:tcPr>
          <w:p w:rsidR="00D03321" w:rsidRDefault="00D03321" w:rsidP="00733897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D03321" w:rsidRDefault="00D03321" w:rsidP="00733897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D03321" w:rsidRDefault="00D03321" w:rsidP="00733897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48,94 pkt.</w:t>
            </w:r>
          </w:p>
        </w:tc>
        <w:tc>
          <w:tcPr>
            <w:tcW w:w="1134" w:type="dxa"/>
          </w:tcPr>
          <w:p w:rsidR="00D03321" w:rsidRDefault="00D03321" w:rsidP="00733897">
            <w:pPr>
              <w:pStyle w:val="Bezodstpw"/>
              <w:jc w:val="center"/>
            </w:pPr>
            <w:r>
              <w:t>+0,4  %</w:t>
            </w:r>
          </w:p>
        </w:tc>
      </w:tr>
    </w:tbl>
    <w:p w:rsidR="00D03321" w:rsidRDefault="00D03321" w:rsidP="00D03321">
      <w:pPr>
        <w:pStyle w:val="Bezodstpw"/>
        <w:jc w:val="both"/>
        <w:rPr>
          <w:b/>
        </w:rPr>
      </w:pPr>
    </w:p>
    <w:p w:rsidR="00D03321" w:rsidRDefault="00D03321" w:rsidP="00D03321">
      <w:pPr>
        <w:pStyle w:val="Bezodstpw"/>
        <w:jc w:val="both"/>
        <w:rPr>
          <w:b/>
        </w:rPr>
      </w:pPr>
    </w:p>
    <w:p w:rsidR="00D03321" w:rsidRPr="0045057C" w:rsidRDefault="00D03321" w:rsidP="00D03321">
      <w:pPr>
        <w:pStyle w:val="Bezodstpw"/>
        <w:jc w:val="both"/>
        <w:rPr>
          <w:b/>
          <w:sz w:val="48"/>
          <w:szCs w:val="48"/>
          <w:u w:val="single"/>
        </w:rPr>
      </w:pPr>
      <w:r w:rsidRPr="0045057C">
        <w:rPr>
          <w:sz w:val="48"/>
          <w:szCs w:val="48"/>
        </w:rPr>
        <w:t xml:space="preserve">Warto zauważyć, że </w:t>
      </w:r>
      <w:r w:rsidRPr="00E27B35">
        <w:rPr>
          <w:b/>
          <w:color w:val="FF0000"/>
          <w:sz w:val="48"/>
          <w:szCs w:val="48"/>
        </w:rPr>
        <w:t>spośród</w:t>
      </w:r>
      <w:r w:rsidRPr="0045057C">
        <w:rPr>
          <w:b/>
          <w:sz w:val="48"/>
          <w:szCs w:val="48"/>
        </w:rPr>
        <w:t xml:space="preserve"> </w:t>
      </w:r>
      <w:r w:rsidRPr="00E27B35">
        <w:rPr>
          <w:b/>
          <w:color w:val="FF0000"/>
          <w:sz w:val="48"/>
          <w:szCs w:val="48"/>
        </w:rPr>
        <w:t>24 spółek</w:t>
      </w:r>
      <w:r w:rsidRPr="0045057C">
        <w:rPr>
          <w:b/>
          <w:sz w:val="48"/>
          <w:szCs w:val="48"/>
        </w:rPr>
        <w:t>, których akcje zakwalifikowane zostały do rubryki ,,Wykres do przemyślenia”</w:t>
      </w:r>
      <w:r w:rsidRPr="0045057C">
        <w:rPr>
          <w:sz w:val="48"/>
          <w:szCs w:val="48"/>
        </w:rPr>
        <w:t xml:space="preserve"> (gdyż wybiły się już z formacji podwójnego dna) </w:t>
      </w:r>
      <w:r w:rsidRPr="0045057C">
        <w:rPr>
          <w:b/>
          <w:sz w:val="48"/>
          <w:szCs w:val="48"/>
        </w:rPr>
        <w:t xml:space="preserve">kursy akcji </w:t>
      </w:r>
      <w:r w:rsidRPr="00E27B35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5</w:t>
      </w:r>
      <w:r w:rsidRPr="00E27B35">
        <w:rPr>
          <w:b/>
          <w:color w:val="FF0000"/>
          <w:sz w:val="48"/>
          <w:szCs w:val="48"/>
        </w:rPr>
        <w:t xml:space="preserve"> spółek</w:t>
      </w:r>
      <w:r w:rsidRPr="0045057C">
        <w:rPr>
          <w:sz w:val="48"/>
          <w:szCs w:val="48"/>
        </w:rPr>
        <w:t xml:space="preserve"> od momentu owego zakwalifikowania do tej rubryki do dnia </w:t>
      </w:r>
      <w:r>
        <w:rPr>
          <w:sz w:val="48"/>
          <w:szCs w:val="48"/>
        </w:rPr>
        <w:t xml:space="preserve">20 lutego </w:t>
      </w:r>
      <w:r w:rsidRPr="0045057C">
        <w:rPr>
          <w:sz w:val="48"/>
          <w:szCs w:val="48"/>
        </w:rPr>
        <w:t xml:space="preserve">2015 roku zachowywały się </w:t>
      </w:r>
      <w:r w:rsidRPr="00E27B35">
        <w:rPr>
          <w:b/>
          <w:color w:val="FF0000"/>
          <w:sz w:val="48"/>
          <w:szCs w:val="48"/>
          <w:u w:val="single"/>
        </w:rPr>
        <w:t>lepiej</w:t>
      </w:r>
      <w:r w:rsidRPr="00E27B35">
        <w:rPr>
          <w:b/>
          <w:color w:val="FF0000"/>
          <w:sz w:val="48"/>
          <w:szCs w:val="48"/>
        </w:rPr>
        <w:t xml:space="preserve"> od indeksu WIG20 </w:t>
      </w:r>
      <w:r w:rsidRPr="0045057C">
        <w:rPr>
          <w:sz w:val="48"/>
          <w:szCs w:val="48"/>
        </w:rPr>
        <w:t xml:space="preserve">a </w:t>
      </w:r>
      <w:r>
        <w:rPr>
          <w:sz w:val="48"/>
          <w:szCs w:val="48"/>
        </w:rPr>
        <w:t>9</w:t>
      </w:r>
      <w:r w:rsidRPr="0045057C">
        <w:rPr>
          <w:b/>
          <w:sz w:val="48"/>
          <w:szCs w:val="48"/>
        </w:rPr>
        <w:t xml:space="preserve"> zachowywało się </w:t>
      </w:r>
      <w:r w:rsidRPr="0045057C">
        <w:rPr>
          <w:b/>
          <w:sz w:val="48"/>
          <w:szCs w:val="48"/>
          <w:u w:val="single"/>
        </w:rPr>
        <w:t>gorzej</w:t>
      </w:r>
      <w:r w:rsidRPr="0045057C">
        <w:rPr>
          <w:b/>
          <w:sz w:val="48"/>
          <w:szCs w:val="48"/>
        </w:rPr>
        <w:t xml:space="preserve"> </w:t>
      </w:r>
      <w:r w:rsidRPr="0045057C">
        <w:rPr>
          <w:sz w:val="48"/>
          <w:szCs w:val="48"/>
        </w:rPr>
        <w:t>od indeksu</w:t>
      </w:r>
      <w:r w:rsidRPr="0045057C">
        <w:rPr>
          <w:b/>
          <w:sz w:val="48"/>
          <w:szCs w:val="48"/>
        </w:rPr>
        <w:t xml:space="preserve"> WIG 20.</w:t>
      </w:r>
      <w:r w:rsidRPr="0045057C">
        <w:rPr>
          <w:b/>
          <w:sz w:val="48"/>
          <w:szCs w:val="48"/>
          <w:u w:val="single"/>
        </w:rPr>
        <w:t xml:space="preserve"> </w:t>
      </w:r>
    </w:p>
    <w:p w:rsidR="00D03321" w:rsidRPr="00AD053A" w:rsidRDefault="00D03321" w:rsidP="00D03321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D03321" w:rsidRPr="003A12DD" w:rsidRDefault="00D03321" w:rsidP="00D03321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>plus 8,1 %</w:t>
      </w:r>
      <w:r w:rsidRPr="003A12DD">
        <w:rPr>
          <w:sz w:val="30"/>
          <w:szCs w:val="30"/>
        </w:rPr>
        <w:t xml:space="preserve"> a średnia procentowa zmiana indeksu WIG20 wynosiła w tym okresie minus 5,5 % (obliczenia według stanu na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lutego 2015 roku). Dane o procentowej zmianie kursu można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18 spółek.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 w:rsidRPr="00A27BD6">
        <w:rPr>
          <w:noProof/>
          <w:bdr w:val="single" w:sz="24" w:space="0" w:color="00B050"/>
        </w:rPr>
        <w:drawing>
          <wp:inline distT="0" distB="0" distL="0" distR="0">
            <wp:extent cx="5686425" cy="5133975"/>
            <wp:effectExtent l="19050" t="0" r="9525" b="0"/>
            <wp:docPr id="30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D03321" w:rsidRDefault="00D03321" w:rsidP="00D03321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D03321" w:rsidRDefault="00D03321" w:rsidP="00D03321">
      <w:pPr>
        <w:pStyle w:val="Bezodstpw"/>
        <w:jc w:val="both"/>
        <w:rPr>
          <w:b/>
        </w:rPr>
      </w:pPr>
    </w:p>
    <w:p w:rsidR="00D03321" w:rsidRPr="006E1995" w:rsidRDefault="00D03321" w:rsidP="00D03321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6E1995">
        <w:rPr>
          <w:color w:val="000000" w:themeColor="text1"/>
        </w:rPr>
        <w:t xml:space="preserve">Na wykresie </w:t>
      </w:r>
      <w:r>
        <w:rPr>
          <w:color w:val="000000" w:themeColor="text1"/>
        </w:rPr>
        <w:t xml:space="preserve">kursu dolara amerykańskiego (w złotych) </w:t>
      </w:r>
      <w:r w:rsidRPr="006E1995">
        <w:rPr>
          <w:color w:val="000000" w:themeColor="text1"/>
        </w:rPr>
        <w:t xml:space="preserve">stworzonym w oparciu o dane tygodniowe utworzyła się formacja przenikania bessy. W tej sytuacji można oczekiwać rozpoczęcia się fali spadków w kierunku linii trendu wzrostowego poprowadzonej przez dołki z lipca 2008 roku oraz czerwca 2014 roku, która aktualnie przebiega na poziomie </w:t>
      </w:r>
      <w:r w:rsidRPr="00BE7629">
        <w:rPr>
          <w:b/>
          <w:color w:val="FF0000"/>
        </w:rPr>
        <w:t>3,10.</w:t>
      </w:r>
      <w:r w:rsidRPr="006E1995">
        <w:rPr>
          <w:color w:val="000000" w:themeColor="text1"/>
        </w:rPr>
        <w:t xml:space="preserve"> Osłabieniu kursu dolara amerykańskiego (w złotych) powinien towarzyszyć napływ kapitału zagranicznego na polski rynek akcji.</w:t>
      </w:r>
    </w:p>
    <w:p w:rsidR="00D03321" w:rsidRPr="006E1995" w:rsidRDefault="00D03321" w:rsidP="00D03321">
      <w:pPr>
        <w:pStyle w:val="Bezodstpw"/>
        <w:ind w:left="720"/>
        <w:jc w:val="both"/>
        <w:rPr>
          <w:b/>
          <w:color w:val="FF0000"/>
        </w:rPr>
      </w:pPr>
    </w:p>
    <w:p w:rsidR="00D03321" w:rsidRDefault="00D03321" w:rsidP="00D03321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7D4022">
        <w:rPr>
          <w:color w:val="000000" w:themeColor="text1"/>
        </w:rPr>
        <w:t xml:space="preserve">W przypadku kursu euro (w złotych) bardzo ważnym poziomem oporu jest poziom 4,3668 (szczyt z czerwca 2013 roku). Po dojściu do tego oporu już rozpoczęła się fala spadków w kierunku ważnego wsparcia, którym jest dołek z 6 czerwca 2014 roku przebiegający na poziomie  </w:t>
      </w:r>
      <w:r>
        <w:rPr>
          <w:b/>
          <w:color w:val="FF0000"/>
        </w:rPr>
        <w:t>4,092.</w:t>
      </w:r>
    </w:p>
    <w:p w:rsidR="00D03321" w:rsidRDefault="00D03321" w:rsidP="00D03321">
      <w:pPr>
        <w:pStyle w:val="Bezodstpw"/>
        <w:ind w:left="720"/>
        <w:jc w:val="both"/>
        <w:rPr>
          <w:b/>
          <w:color w:val="FF0000"/>
        </w:rPr>
      </w:pPr>
    </w:p>
    <w:p w:rsidR="00D03321" w:rsidRPr="007D2451" w:rsidRDefault="00D03321" w:rsidP="00D03321">
      <w:pPr>
        <w:pStyle w:val="Bezodstpw"/>
        <w:numPr>
          <w:ilvl w:val="0"/>
          <w:numId w:val="1"/>
        </w:numPr>
        <w:jc w:val="both"/>
        <w:rPr>
          <w:b/>
          <w:noProof/>
        </w:rPr>
      </w:pPr>
      <w:r>
        <w:t>W</w:t>
      </w:r>
      <w:r w:rsidRPr="007D2451">
        <w:rPr>
          <w:color w:val="000000" w:themeColor="text1"/>
        </w:rPr>
        <w:t xml:space="preserve"> przypadku </w:t>
      </w:r>
      <w:r w:rsidRPr="007D2451">
        <w:rPr>
          <w:b/>
          <w:color w:val="FF0000"/>
        </w:rPr>
        <w:t>indeks rynku akcji w strefie euro</w:t>
      </w:r>
      <w:r w:rsidRPr="007D2451">
        <w:rPr>
          <w:color w:val="000000" w:themeColor="text1"/>
        </w:rPr>
        <w:t xml:space="preserve"> doszło do </w:t>
      </w:r>
      <w:r w:rsidRPr="007D2451">
        <w:rPr>
          <w:b/>
          <w:color w:val="FF0000"/>
        </w:rPr>
        <w:t>,,spalenia” formacji podwójnego szczytu</w:t>
      </w:r>
      <w:r w:rsidRPr="007D2451">
        <w:rPr>
          <w:color w:val="000000" w:themeColor="text1"/>
        </w:rPr>
        <w:t xml:space="preserve">, co stanowi silny średnioterminowy sygnał kupna zapowiadający wzrost tego indeksu o 10,9 %, </w:t>
      </w:r>
      <w:r w:rsidRPr="007D2451">
        <w:rPr>
          <w:b/>
          <w:color w:val="FF0000"/>
        </w:rPr>
        <w:t>co powinno pomóc we wzrostach indeksowi WIG</w:t>
      </w:r>
      <w:r>
        <w:rPr>
          <w:b/>
          <w:color w:val="FF0000"/>
        </w:rPr>
        <w:t>.</w:t>
      </w:r>
    </w:p>
    <w:p w:rsidR="00D03321" w:rsidRPr="007D2451" w:rsidRDefault="00D03321" w:rsidP="00D03321">
      <w:pPr>
        <w:pStyle w:val="Bezodstpw"/>
        <w:ind w:left="720"/>
        <w:jc w:val="both"/>
        <w:rPr>
          <w:b/>
          <w:noProof/>
        </w:rPr>
      </w:pPr>
    </w:p>
    <w:p w:rsidR="00D03321" w:rsidRPr="000303A2" w:rsidRDefault="00D03321" w:rsidP="00D03321">
      <w:pPr>
        <w:pStyle w:val="Bezodstpw"/>
        <w:numPr>
          <w:ilvl w:val="0"/>
          <w:numId w:val="1"/>
        </w:numPr>
        <w:jc w:val="both"/>
        <w:rPr>
          <w:b/>
          <w:color w:val="FF66FF"/>
        </w:rPr>
      </w:pPr>
      <w:r w:rsidRPr="00D14320">
        <w:rPr>
          <w:color w:val="000000" w:themeColor="text1"/>
        </w:rPr>
        <w:t xml:space="preserve">Z </w:t>
      </w:r>
      <w:r>
        <w:rPr>
          <w:color w:val="000000" w:themeColor="text1"/>
        </w:rPr>
        <w:t xml:space="preserve">fundamentalnego punktu widzenia przewidywane w 2015 roku wzrosty indeksów giełdowych opisujących sytuację na polskim rynku akcji mogą być </w:t>
      </w:r>
      <w:r w:rsidRPr="00D14320">
        <w:rPr>
          <w:b/>
          <w:color w:val="000000" w:themeColor="text1"/>
        </w:rPr>
        <w:t xml:space="preserve">przejawem </w:t>
      </w:r>
      <w:r w:rsidRPr="00D14320">
        <w:rPr>
          <w:b/>
          <w:color w:val="FF00FF"/>
        </w:rPr>
        <w:t xml:space="preserve">dyskontowania </w:t>
      </w:r>
      <w:r w:rsidRPr="00BE7629">
        <w:rPr>
          <w:b/>
          <w:color w:val="FF00FF"/>
        </w:rPr>
        <w:t>przez uczestników polskiego rynku akcji ożywienia</w:t>
      </w:r>
      <w:r w:rsidRPr="00D14320">
        <w:rPr>
          <w:b/>
          <w:color w:val="FF00FF"/>
        </w:rPr>
        <w:t xml:space="preserve"> gospodarczego w Polsce</w:t>
      </w:r>
      <w:r>
        <w:rPr>
          <w:color w:val="000000" w:themeColor="text1"/>
        </w:rPr>
        <w:t xml:space="preserve">, które (zgodnie z np. prognozami analityków banku inwestycyjnego Morgan Stanley), jakie powinno nastąpić w 2016 roku (kiedy to, ich zdaniem, można oczekiwać, wedle prognoz analityków wspomnianego banku, przyspieszenia realnego wzrostu PKB do 3,7 % z 3,1 %). Silnie powiązany z przyszłym realnym tempem wzrostu gospodarczego w naszym kraju był w przeszłości </w:t>
      </w:r>
      <w:r w:rsidRPr="000303A2">
        <w:rPr>
          <w:b/>
          <w:color w:val="000000" w:themeColor="text1"/>
        </w:rPr>
        <w:t>indeks branży metalowej</w:t>
      </w:r>
      <w:r>
        <w:rPr>
          <w:color w:val="000000" w:themeColor="text1"/>
        </w:rPr>
        <w:t xml:space="preserve">. Jest on bliski wybicia z dużej formacji podwójnego dna, co otworzyłoby drogę do dalszych silnych wzrostów. W skład indeksu </w:t>
      </w:r>
      <w:r w:rsidRPr="000303A2">
        <w:rPr>
          <w:b/>
          <w:color w:val="000000" w:themeColor="text1"/>
        </w:rPr>
        <w:t>branży metalowej</w:t>
      </w:r>
      <w:r>
        <w:rPr>
          <w:color w:val="000000" w:themeColor="text1"/>
        </w:rPr>
        <w:t xml:space="preserve"> wchodzą m.in. 2 spółki, które znalazły się w rubryce ,,Wykres do przemyślenia”: </w:t>
      </w:r>
      <w:r w:rsidRPr="000303A2">
        <w:rPr>
          <w:b/>
          <w:color w:val="FF66FF"/>
        </w:rPr>
        <w:t xml:space="preserve">Boryszew oraz Stalprodukt.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23 lutego 2015 r.</w:t>
      </w:r>
    </w:p>
    <w:p w:rsidR="00D03321" w:rsidRDefault="00D03321" w:rsidP="00D03321">
      <w:pPr>
        <w:pStyle w:val="Bezodstpw"/>
        <w:ind w:left="720"/>
        <w:jc w:val="both"/>
      </w:pPr>
    </w:p>
    <w:p w:rsidR="00D03321" w:rsidRDefault="00D03321" w:rsidP="00D03321">
      <w:pPr>
        <w:pStyle w:val="Bezodstpw"/>
        <w:jc w:val="both"/>
      </w:pPr>
      <w:r>
        <w:t xml:space="preserve">Powyższy raport stanowi wyłącznie wyraz osobistych opinii autora. 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Treści zawarte na stronie internetowej </w:t>
      </w:r>
      <w:hyperlink r:id="rId21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2" w:history="1">
        <w:r w:rsidRPr="00093965">
          <w:rPr>
            <w:rStyle w:val="Hipercze"/>
          </w:rPr>
          <w:t>www.analizy-rynkowe.pl</w:t>
        </w:r>
      </w:hyperlink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p w:rsidR="00D03321" w:rsidRDefault="00D03321" w:rsidP="00D03321">
      <w:pPr>
        <w:pStyle w:val="Bezodstpw"/>
        <w:jc w:val="both"/>
      </w:pPr>
    </w:p>
    <w:sectPr w:rsidR="00D03321" w:rsidSect="00FF5F52"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E2" w:rsidRDefault="00C675E2" w:rsidP="003307FF">
      <w:pPr>
        <w:spacing w:after="0" w:line="240" w:lineRule="auto"/>
      </w:pPr>
      <w:r>
        <w:separator/>
      </w:r>
    </w:p>
  </w:endnote>
  <w:endnote w:type="continuationSeparator" w:id="0">
    <w:p w:rsidR="00C675E2" w:rsidRDefault="00C675E2" w:rsidP="0033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D7427B">
        <w:pPr>
          <w:pStyle w:val="Stopka"/>
          <w:jc w:val="center"/>
        </w:pPr>
        <w:r>
          <w:fldChar w:fldCharType="begin"/>
        </w:r>
        <w:r w:rsidR="008E0250">
          <w:instrText>PAGE   \* MERGEFORMAT</w:instrText>
        </w:r>
        <w:r>
          <w:fldChar w:fldCharType="separate"/>
        </w:r>
        <w:r w:rsidR="008B762A">
          <w:rPr>
            <w:noProof/>
          </w:rPr>
          <w:t>10</w:t>
        </w:r>
        <w:r>
          <w:fldChar w:fldCharType="end"/>
        </w:r>
      </w:p>
    </w:sdtContent>
  </w:sdt>
  <w:p w:rsidR="00FF5F52" w:rsidRDefault="00C67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E2" w:rsidRDefault="00C675E2" w:rsidP="003307FF">
      <w:pPr>
        <w:spacing w:after="0" w:line="240" w:lineRule="auto"/>
      </w:pPr>
      <w:r>
        <w:separator/>
      </w:r>
    </w:p>
  </w:footnote>
  <w:footnote w:type="continuationSeparator" w:id="0">
    <w:p w:rsidR="00C675E2" w:rsidRDefault="00C675E2" w:rsidP="0033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21"/>
    <w:rsid w:val="003307FF"/>
    <w:rsid w:val="00377117"/>
    <w:rsid w:val="0038641C"/>
    <w:rsid w:val="00427E57"/>
    <w:rsid w:val="0048071C"/>
    <w:rsid w:val="008B762A"/>
    <w:rsid w:val="008E0250"/>
    <w:rsid w:val="00973325"/>
    <w:rsid w:val="00C675E2"/>
    <w:rsid w:val="00D03321"/>
    <w:rsid w:val="00D36E30"/>
    <w:rsid w:val="00D7427B"/>
    <w:rsid w:val="00DC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321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32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033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2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General</c:formatCode>
                <c:ptCount val="1"/>
                <c:pt idx="0">
                  <c:v>-5.5</c:v>
                </c:pt>
              </c:numCache>
            </c:numRef>
          </c:val>
        </c:ser>
        <c:dLbls>
          <c:showVal val="1"/>
        </c:dLbls>
        <c:overlap val="-25"/>
        <c:axId val="81744640"/>
        <c:axId val="81746560"/>
      </c:barChart>
      <c:catAx>
        <c:axId val="817446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1746560"/>
        <c:crosses val="autoZero"/>
        <c:auto val="1"/>
        <c:lblAlgn val="ctr"/>
        <c:lblOffset val="100"/>
      </c:catAx>
      <c:valAx>
        <c:axId val="8174656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17446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2470</Words>
  <Characters>14820</Characters>
  <Application>Microsoft Office Word</Application>
  <DocSecurity>0</DocSecurity>
  <Lines>123</Lines>
  <Paragraphs>34</Paragraphs>
  <ScaleCrop>false</ScaleCrop>
  <Company/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2015-02-22T06:26:00Z</dcterms:created>
  <dcterms:modified xsi:type="dcterms:W3CDTF">2015-02-22T06:26:00Z</dcterms:modified>
</cp:coreProperties>
</file>