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53" w:rsidRDefault="00721D53" w:rsidP="00721D53">
      <w:pPr>
        <w:pStyle w:val="Bezodstpw"/>
        <w:jc w:val="center"/>
        <w:rPr>
          <w:shadow/>
          <w:color w:val="FF0000"/>
          <w:sz w:val="140"/>
          <w:szCs w:val="140"/>
        </w:rPr>
      </w:pPr>
      <w:r>
        <w:rPr>
          <w:shadow/>
          <w:color w:val="FF0000"/>
          <w:sz w:val="140"/>
          <w:szCs w:val="140"/>
        </w:rPr>
        <w:t>Eksperyment</w:t>
      </w:r>
    </w:p>
    <w:p w:rsidR="00721D53" w:rsidRPr="00340618" w:rsidRDefault="00721D53" w:rsidP="00721D53">
      <w:pPr>
        <w:pStyle w:val="Bezodstpw"/>
        <w:jc w:val="center"/>
        <w:rPr>
          <w:shadow/>
          <w:color w:val="FF0000"/>
          <w:sz w:val="140"/>
          <w:szCs w:val="140"/>
        </w:rPr>
      </w:pPr>
      <w:r>
        <w:rPr>
          <w:shadow/>
          <w:color w:val="FF0000"/>
          <w:sz w:val="140"/>
          <w:szCs w:val="140"/>
        </w:rPr>
        <w:t>,,Efekt małych spółek</w:t>
      </w:r>
      <w:r w:rsidRPr="00340618">
        <w:rPr>
          <w:shadow/>
          <w:color w:val="FF0000"/>
          <w:sz w:val="140"/>
          <w:szCs w:val="140"/>
        </w:rPr>
        <w:t>”</w:t>
      </w:r>
    </w:p>
    <w:p w:rsidR="00721D53" w:rsidRDefault="00721D53" w:rsidP="00721D53">
      <w:pPr>
        <w:pStyle w:val="Bezodstpw"/>
        <w:jc w:val="center"/>
        <w:rPr>
          <w:sz w:val="48"/>
          <w:szCs w:val="48"/>
        </w:rPr>
      </w:pPr>
    </w:p>
    <w:p w:rsidR="00721D53" w:rsidRDefault="00721D53" w:rsidP="00721D53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>Podsumowanie</w:t>
      </w:r>
    </w:p>
    <w:p w:rsidR="00721D53" w:rsidRDefault="00721D53" w:rsidP="00721D53">
      <w:pPr>
        <w:pStyle w:val="Bezodstpw"/>
        <w:jc w:val="center"/>
        <w:rPr>
          <w:shadow/>
          <w:sz w:val="100"/>
          <w:szCs w:val="100"/>
          <w:u w:val="single"/>
        </w:rPr>
      </w:pPr>
    </w:p>
    <w:p w:rsidR="00721D53" w:rsidRDefault="00721D53" w:rsidP="00721D53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według </w:t>
      </w:r>
    </w:p>
    <w:p w:rsidR="00721D53" w:rsidRDefault="00721D53" w:rsidP="00721D53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stanu </w:t>
      </w:r>
    </w:p>
    <w:p w:rsidR="00721D53" w:rsidRDefault="00721D53" w:rsidP="00721D53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na </w:t>
      </w:r>
      <w:r w:rsidR="00F70E62">
        <w:rPr>
          <w:shadow/>
          <w:sz w:val="100"/>
          <w:szCs w:val="100"/>
          <w:u w:val="single"/>
        </w:rPr>
        <w:t>30</w:t>
      </w:r>
      <w:r>
        <w:rPr>
          <w:shadow/>
          <w:sz w:val="100"/>
          <w:szCs w:val="100"/>
          <w:u w:val="single"/>
        </w:rPr>
        <w:t xml:space="preserve"> stycznia 2015 roku  </w:t>
      </w:r>
    </w:p>
    <w:p w:rsidR="00721D53" w:rsidRDefault="00721D53" w:rsidP="00721D53"/>
    <w:p w:rsidR="00721D53" w:rsidRDefault="00721D53" w:rsidP="00721D53"/>
    <w:p w:rsidR="00721D53" w:rsidRPr="004C44B1" w:rsidRDefault="00721D53" w:rsidP="00721D53">
      <w:pPr>
        <w:pStyle w:val="Bezodstpw"/>
        <w:jc w:val="both"/>
        <w:rPr>
          <w:b/>
          <w:color w:val="FF0000"/>
          <w:sz w:val="38"/>
          <w:szCs w:val="38"/>
        </w:rPr>
      </w:pPr>
      <w:r w:rsidRPr="004C44B1">
        <w:rPr>
          <w:b/>
          <w:color w:val="FF0000"/>
          <w:sz w:val="38"/>
          <w:szCs w:val="38"/>
        </w:rPr>
        <w:lastRenderedPageBreak/>
        <w:t xml:space="preserve">Efekt małych spółek polega na stosunkowo silnym zachowaniu segmentu akcji małych spółek w stosunku </w:t>
      </w:r>
      <w:r>
        <w:rPr>
          <w:b/>
          <w:color w:val="FF0000"/>
          <w:sz w:val="38"/>
          <w:szCs w:val="38"/>
        </w:rPr>
        <w:t>do segmentu akcji innych spółek w styczniu.</w:t>
      </w:r>
    </w:p>
    <w:p w:rsidR="00721D53" w:rsidRPr="00FB4674" w:rsidRDefault="00721D53" w:rsidP="00721D53">
      <w:pPr>
        <w:pStyle w:val="Bezodstpw"/>
        <w:jc w:val="both"/>
        <w:rPr>
          <w:sz w:val="38"/>
          <w:szCs w:val="38"/>
        </w:rPr>
      </w:pPr>
    </w:p>
    <w:p w:rsidR="00721D53" w:rsidRPr="00FB4674" w:rsidRDefault="00721D53" w:rsidP="00721D53">
      <w:pPr>
        <w:pStyle w:val="Bezodstpw"/>
        <w:jc w:val="both"/>
        <w:rPr>
          <w:sz w:val="38"/>
          <w:szCs w:val="38"/>
        </w:rPr>
      </w:pPr>
      <w:r w:rsidRPr="00FB4674">
        <w:rPr>
          <w:sz w:val="38"/>
          <w:szCs w:val="38"/>
        </w:rPr>
        <w:t xml:space="preserve">W przypadku polskiego rynku akcji jego istotą jest </w:t>
      </w:r>
      <w:r w:rsidRPr="00D00940">
        <w:rPr>
          <w:b/>
          <w:sz w:val="38"/>
          <w:szCs w:val="38"/>
          <w:u w:val="single"/>
        </w:rPr>
        <w:t xml:space="preserve">na przykład </w:t>
      </w:r>
      <w:r w:rsidRPr="00FB4674">
        <w:rPr>
          <w:sz w:val="38"/>
          <w:szCs w:val="38"/>
        </w:rPr>
        <w:t>występowanie wyższej stopy zwrotu w przypadku indeksu małych spółek (sWIG80) niż w przypadku indeksu spółek dużych (WIG20).</w:t>
      </w:r>
    </w:p>
    <w:p w:rsidR="00721D53" w:rsidRPr="00FB4674" w:rsidRDefault="00721D53" w:rsidP="00721D53">
      <w:pPr>
        <w:pStyle w:val="Bezodstpw"/>
        <w:jc w:val="both"/>
        <w:rPr>
          <w:sz w:val="38"/>
          <w:szCs w:val="38"/>
        </w:rPr>
      </w:pPr>
    </w:p>
    <w:p w:rsidR="00721D53" w:rsidRPr="00E44238" w:rsidRDefault="00721D53" w:rsidP="00721D53">
      <w:pPr>
        <w:pStyle w:val="Bezodstpw"/>
        <w:jc w:val="both"/>
        <w:rPr>
          <w:color w:val="000000" w:themeColor="text1"/>
          <w:sz w:val="38"/>
          <w:szCs w:val="38"/>
        </w:rPr>
      </w:pPr>
      <w:r w:rsidRPr="00FB4674">
        <w:rPr>
          <w:sz w:val="38"/>
          <w:szCs w:val="38"/>
        </w:rPr>
        <w:t xml:space="preserve">O ile do 2002 było w tej mierze bardzo różnie (raz lepszy w styczniu był pierwszy indeks, raz drugi) to od 2003 </w:t>
      </w:r>
      <w:r>
        <w:rPr>
          <w:sz w:val="38"/>
          <w:szCs w:val="38"/>
        </w:rPr>
        <w:t xml:space="preserve">r. </w:t>
      </w:r>
      <w:r w:rsidRPr="00FB4674">
        <w:rPr>
          <w:sz w:val="38"/>
          <w:szCs w:val="38"/>
        </w:rPr>
        <w:t>mamy już do czynienia z syt</w:t>
      </w:r>
      <w:r>
        <w:rPr>
          <w:sz w:val="38"/>
          <w:szCs w:val="38"/>
        </w:rPr>
        <w:t xml:space="preserve">uacją wręcz zdumiewającą, gdyż </w:t>
      </w:r>
      <w:r w:rsidRPr="004C44B1">
        <w:rPr>
          <w:b/>
          <w:color w:val="FF0000"/>
          <w:sz w:val="38"/>
          <w:szCs w:val="38"/>
        </w:rPr>
        <w:t>w każdym roku okresu 2003-2014 zachowanie indeksu małych spółek (sWIG80) w styczniu było lepsze niż zachowanie indeksu spółek dużych (WIG20).</w:t>
      </w:r>
    </w:p>
    <w:p w:rsidR="00721D53" w:rsidRPr="00FB4674" w:rsidRDefault="00721D53" w:rsidP="00721D53">
      <w:pPr>
        <w:pStyle w:val="Bezodstpw"/>
        <w:jc w:val="both"/>
        <w:rPr>
          <w:sz w:val="38"/>
          <w:szCs w:val="38"/>
        </w:rPr>
      </w:pPr>
    </w:p>
    <w:p w:rsidR="00721D53" w:rsidRPr="00E21E7C" w:rsidRDefault="00721D53" w:rsidP="00721D53">
      <w:pPr>
        <w:pStyle w:val="Bezodstpw"/>
        <w:jc w:val="both"/>
        <w:rPr>
          <w:color w:val="000000" w:themeColor="text1"/>
          <w:sz w:val="38"/>
          <w:szCs w:val="38"/>
        </w:rPr>
      </w:pPr>
      <w:r w:rsidRPr="00FB4674">
        <w:rPr>
          <w:sz w:val="38"/>
          <w:szCs w:val="38"/>
        </w:rPr>
        <w:t xml:space="preserve">Warto przeanalizować zachowanie obu indeksów w poszczególnych latach, aby uzmysłowić trwały charakter zjawiska </w:t>
      </w:r>
      <w:r w:rsidRPr="00E21E7C">
        <w:rPr>
          <w:b/>
          <w:color w:val="FF0000"/>
          <w:sz w:val="38"/>
          <w:szCs w:val="38"/>
        </w:rPr>
        <w:t>efektu małych spółek</w:t>
      </w:r>
      <w:r w:rsidRPr="00E21E7C">
        <w:rPr>
          <w:b/>
          <w:color w:val="000000" w:themeColor="text1"/>
          <w:sz w:val="38"/>
          <w:szCs w:val="38"/>
        </w:rPr>
        <w:t>.</w:t>
      </w:r>
    </w:p>
    <w:p w:rsidR="00721D53" w:rsidRPr="00FB4674" w:rsidRDefault="00721D53" w:rsidP="00721D53">
      <w:pPr>
        <w:rPr>
          <w:sz w:val="38"/>
          <w:szCs w:val="3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4"/>
                <w:szCs w:val="24"/>
              </w:rPr>
            </w:pPr>
            <w:r w:rsidRPr="00FB4674">
              <w:rPr>
                <w:sz w:val="24"/>
                <w:szCs w:val="24"/>
              </w:rPr>
              <w:t>Miesiąc i rok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4"/>
                <w:szCs w:val="24"/>
              </w:rPr>
            </w:pPr>
            <w:r w:rsidRPr="00FB4674">
              <w:rPr>
                <w:sz w:val="24"/>
                <w:szCs w:val="24"/>
              </w:rPr>
              <w:t>Indeks małych spółek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4"/>
                <w:szCs w:val="24"/>
              </w:rPr>
            </w:pPr>
            <w:r w:rsidRPr="00FB4674">
              <w:rPr>
                <w:sz w:val="24"/>
                <w:szCs w:val="24"/>
              </w:rPr>
              <w:t>Indeks dużych spółek</w:t>
            </w:r>
          </w:p>
        </w:tc>
        <w:tc>
          <w:tcPr>
            <w:tcW w:w="2303" w:type="dxa"/>
          </w:tcPr>
          <w:p w:rsidR="00721D53" w:rsidRPr="007F68F6" w:rsidRDefault="00721D53" w:rsidP="001D415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F68F6">
              <w:rPr>
                <w:b/>
                <w:sz w:val="24"/>
                <w:szCs w:val="24"/>
              </w:rPr>
              <w:t>Różnica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2003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 xml:space="preserve">   6,8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 xml:space="preserve"> -5,1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>11,9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2004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 xml:space="preserve"> 14,2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 xml:space="preserve">  3,7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>10,6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2005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 xml:space="preserve">   0,6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 xml:space="preserve"> -3,7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 xml:space="preserve">  4,4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2006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 xml:space="preserve"> 25,0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 xml:space="preserve">   5,6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>19,3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2007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 xml:space="preserve"> 13,6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 xml:space="preserve">   6,0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 xml:space="preserve">  7,6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2008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>-10,8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-14,6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 xml:space="preserve">  3,8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2009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 xml:space="preserve">  -3,3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-10,9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 xml:space="preserve">  7,6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2010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 xml:space="preserve">   3,8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 xml:space="preserve"> -0,3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 xml:space="preserve">  4,1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2011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 xml:space="preserve">   2,5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 xml:space="preserve"> -1,4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 xml:space="preserve">  3,9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2012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 xml:space="preserve"> 10,9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 xml:space="preserve">  8,8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 xml:space="preserve">  2,1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2013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 xml:space="preserve">   7,7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 xml:space="preserve"> -3,5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>11,2</w:t>
            </w:r>
          </w:p>
        </w:tc>
      </w:tr>
      <w:tr w:rsidR="00721D53" w:rsidTr="001D4154">
        <w:tc>
          <w:tcPr>
            <w:tcW w:w="2303" w:type="dxa"/>
          </w:tcPr>
          <w:p w:rsidR="00721D53" w:rsidRPr="00FB4674" w:rsidRDefault="00721D53" w:rsidP="001D4154">
            <w:pPr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>Styczeń 2014 roku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E21E7C">
              <w:rPr>
                <w:color w:val="000000" w:themeColor="text1"/>
                <w:sz w:val="26"/>
                <w:szCs w:val="26"/>
              </w:rPr>
              <w:t xml:space="preserve">   0,4</w:t>
            </w:r>
          </w:p>
        </w:tc>
        <w:tc>
          <w:tcPr>
            <w:tcW w:w="2303" w:type="dxa"/>
          </w:tcPr>
          <w:p w:rsidR="00721D53" w:rsidRPr="00FB4674" w:rsidRDefault="00721D53" w:rsidP="001D4154">
            <w:pPr>
              <w:pStyle w:val="Bezodstpw"/>
              <w:jc w:val="center"/>
              <w:rPr>
                <w:sz w:val="26"/>
                <w:szCs w:val="26"/>
              </w:rPr>
            </w:pPr>
            <w:r w:rsidRPr="00FB4674">
              <w:rPr>
                <w:sz w:val="26"/>
                <w:szCs w:val="26"/>
              </w:rPr>
              <w:t xml:space="preserve"> -1,9</w:t>
            </w:r>
          </w:p>
        </w:tc>
        <w:tc>
          <w:tcPr>
            <w:tcW w:w="2303" w:type="dxa"/>
          </w:tcPr>
          <w:p w:rsidR="00721D53" w:rsidRPr="00E21E7C" w:rsidRDefault="00721D53" w:rsidP="001D4154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E21E7C">
              <w:rPr>
                <w:b/>
                <w:color w:val="FF0000"/>
                <w:sz w:val="26"/>
                <w:szCs w:val="26"/>
              </w:rPr>
              <w:t xml:space="preserve">  2,3</w:t>
            </w:r>
          </w:p>
        </w:tc>
      </w:tr>
    </w:tbl>
    <w:p w:rsidR="00721D53" w:rsidRPr="00FB4674" w:rsidRDefault="00721D53" w:rsidP="00721D53">
      <w:pPr>
        <w:pStyle w:val="Bezodstpw"/>
        <w:jc w:val="both"/>
        <w:rPr>
          <w:sz w:val="38"/>
          <w:szCs w:val="38"/>
        </w:rPr>
      </w:pPr>
      <w:r w:rsidRPr="00FB4674">
        <w:rPr>
          <w:sz w:val="38"/>
          <w:szCs w:val="38"/>
        </w:rPr>
        <w:lastRenderedPageBreak/>
        <w:t>Postanowiłem przeprowadzić eksperyment w czasie rzeczywistym, można powiedzieć dokonać owego eksperymentu na żywym organizmie polskiego rynku akcji.</w:t>
      </w:r>
    </w:p>
    <w:p w:rsidR="00721D53" w:rsidRPr="00FB4674" w:rsidRDefault="00721D53" w:rsidP="00721D53">
      <w:pPr>
        <w:pStyle w:val="Bezodstpw"/>
        <w:jc w:val="both"/>
        <w:rPr>
          <w:sz w:val="38"/>
          <w:szCs w:val="38"/>
        </w:rPr>
      </w:pPr>
    </w:p>
    <w:p w:rsidR="00721D53" w:rsidRPr="00CA5EF0" w:rsidRDefault="00721D53" w:rsidP="00721D53">
      <w:pPr>
        <w:pStyle w:val="Bezodstpw"/>
        <w:jc w:val="both"/>
        <w:rPr>
          <w:b/>
          <w:sz w:val="38"/>
          <w:szCs w:val="38"/>
        </w:rPr>
      </w:pPr>
      <w:r w:rsidRPr="00FB4674">
        <w:rPr>
          <w:sz w:val="38"/>
          <w:szCs w:val="38"/>
        </w:rPr>
        <w:t xml:space="preserve">Eksperyment ten przeprowadzony </w:t>
      </w:r>
      <w:r w:rsidR="00CB342E">
        <w:rPr>
          <w:sz w:val="38"/>
          <w:szCs w:val="38"/>
        </w:rPr>
        <w:t>był</w:t>
      </w:r>
      <w:r>
        <w:rPr>
          <w:sz w:val="38"/>
          <w:szCs w:val="38"/>
        </w:rPr>
        <w:t xml:space="preserve"> </w:t>
      </w:r>
      <w:r w:rsidRPr="00FB4674">
        <w:rPr>
          <w:sz w:val="38"/>
          <w:szCs w:val="38"/>
        </w:rPr>
        <w:t xml:space="preserve">w stosunku do wszystkich spółek, które znalazły się w rubryce </w:t>
      </w:r>
      <w:r w:rsidRPr="00B97067">
        <w:rPr>
          <w:b/>
          <w:sz w:val="38"/>
          <w:szCs w:val="38"/>
        </w:rPr>
        <w:t>,,Wykres do przemyślenia”</w:t>
      </w:r>
      <w:r w:rsidRPr="00FB4674">
        <w:rPr>
          <w:sz w:val="38"/>
          <w:szCs w:val="38"/>
        </w:rPr>
        <w:t xml:space="preserve"> przed rozpoczęciem pierwszej sesji tego roku (czyli przed 2 stycznia 2015 roku). </w:t>
      </w:r>
      <w:r w:rsidRPr="00CA5EF0">
        <w:rPr>
          <w:b/>
          <w:sz w:val="38"/>
          <w:szCs w:val="38"/>
        </w:rPr>
        <w:t>Spółek tych jest 21.</w:t>
      </w:r>
    </w:p>
    <w:p w:rsidR="00721D53" w:rsidRPr="00FB4674" w:rsidRDefault="00721D53" w:rsidP="00721D53">
      <w:pPr>
        <w:pStyle w:val="Bezodstpw"/>
        <w:jc w:val="both"/>
        <w:rPr>
          <w:sz w:val="38"/>
          <w:szCs w:val="38"/>
        </w:rPr>
      </w:pPr>
    </w:p>
    <w:p w:rsidR="00721D53" w:rsidRPr="00FB4674" w:rsidRDefault="00721D53" w:rsidP="00721D53">
      <w:pPr>
        <w:pStyle w:val="Bezodstpw"/>
        <w:jc w:val="both"/>
        <w:rPr>
          <w:sz w:val="38"/>
          <w:szCs w:val="38"/>
        </w:rPr>
      </w:pPr>
      <w:r w:rsidRPr="00CA5EF0">
        <w:rPr>
          <w:b/>
          <w:sz w:val="38"/>
          <w:szCs w:val="38"/>
        </w:rPr>
        <w:t xml:space="preserve">Uporządkowałem je według kapitalizacji, czyli wartości rynkowej </w:t>
      </w:r>
      <w:r w:rsidRPr="00FB4674">
        <w:rPr>
          <w:sz w:val="38"/>
          <w:szCs w:val="38"/>
        </w:rPr>
        <w:t xml:space="preserve">(cena jednej akcji razy liczba akcji danej spółki) </w:t>
      </w:r>
      <w:r w:rsidRPr="00CA5EF0">
        <w:rPr>
          <w:b/>
          <w:sz w:val="38"/>
          <w:szCs w:val="38"/>
        </w:rPr>
        <w:t>na dzień 30 grudnia 2014 roku</w:t>
      </w:r>
      <w:r w:rsidRPr="00FB4674">
        <w:rPr>
          <w:sz w:val="38"/>
          <w:szCs w:val="38"/>
        </w:rPr>
        <w:t xml:space="preserve"> (na ostatni dzień, w którym odbyła się sesja giełdowa w 2014).</w:t>
      </w:r>
    </w:p>
    <w:p w:rsidR="00721D53" w:rsidRPr="00FB4674" w:rsidRDefault="00721D53" w:rsidP="00721D53">
      <w:pPr>
        <w:pStyle w:val="Bezodstpw"/>
        <w:jc w:val="both"/>
        <w:rPr>
          <w:sz w:val="38"/>
          <w:szCs w:val="38"/>
        </w:rPr>
      </w:pPr>
    </w:p>
    <w:p w:rsidR="00721D53" w:rsidRPr="00FB4674" w:rsidRDefault="00CB342E" w:rsidP="00721D53">
      <w:pPr>
        <w:pStyle w:val="Bezodstpw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Byłem zainteresowany tym, </w:t>
      </w:r>
      <w:r w:rsidR="00721D53" w:rsidRPr="00FB4674">
        <w:rPr>
          <w:sz w:val="38"/>
          <w:szCs w:val="38"/>
        </w:rPr>
        <w:t xml:space="preserve">czy pojawi się </w:t>
      </w:r>
      <w:r w:rsidR="00721D53" w:rsidRPr="00E21E7C">
        <w:rPr>
          <w:b/>
          <w:sz w:val="38"/>
          <w:szCs w:val="38"/>
          <w:u w:val="single"/>
        </w:rPr>
        <w:t>odwrotna zależność</w:t>
      </w:r>
      <w:r w:rsidR="00721D53" w:rsidRPr="00FB4674">
        <w:rPr>
          <w:sz w:val="38"/>
          <w:szCs w:val="38"/>
        </w:rPr>
        <w:t xml:space="preserve"> pomiędzy wielkością spółki (wyrażoną wielkością kapitalizacji w dniu 30 grudnia</w:t>
      </w:r>
      <w:r w:rsidR="00721D53">
        <w:rPr>
          <w:sz w:val="38"/>
          <w:szCs w:val="38"/>
        </w:rPr>
        <w:t xml:space="preserve"> 2014 roku</w:t>
      </w:r>
      <w:r w:rsidR="00721D53" w:rsidRPr="00FB4674">
        <w:rPr>
          <w:sz w:val="38"/>
          <w:szCs w:val="38"/>
        </w:rPr>
        <w:t>) a  procentową zmianą ceny akcji danej spółki w styczniu 2015 roku.</w:t>
      </w:r>
    </w:p>
    <w:p w:rsidR="00721D53" w:rsidRPr="00FB4674" w:rsidRDefault="00721D53" w:rsidP="00721D53">
      <w:pPr>
        <w:pStyle w:val="Bezodstpw"/>
        <w:jc w:val="both"/>
        <w:rPr>
          <w:sz w:val="38"/>
          <w:szCs w:val="38"/>
        </w:rPr>
      </w:pPr>
    </w:p>
    <w:p w:rsidR="00721D53" w:rsidRDefault="00721D53" w:rsidP="00721D53">
      <w:pPr>
        <w:pStyle w:val="Bezodstpw"/>
        <w:jc w:val="both"/>
        <w:rPr>
          <w:sz w:val="38"/>
          <w:szCs w:val="38"/>
        </w:rPr>
      </w:pPr>
      <w:r w:rsidRPr="004C44B1">
        <w:rPr>
          <w:b/>
          <w:color w:val="FF0000"/>
          <w:sz w:val="38"/>
          <w:szCs w:val="38"/>
        </w:rPr>
        <w:t>Spółki</w:t>
      </w:r>
      <w:r w:rsidRPr="00FB4674">
        <w:rPr>
          <w:sz w:val="38"/>
          <w:szCs w:val="38"/>
        </w:rPr>
        <w:t xml:space="preserve">, które w okresie przed pierwszą sesją 2015 roku zostały umieszczone w rubryce ,,Wykres do przemyślenia” </w:t>
      </w:r>
      <w:r w:rsidRPr="004C44B1">
        <w:rPr>
          <w:b/>
          <w:color w:val="FF0000"/>
          <w:sz w:val="38"/>
          <w:szCs w:val="38"/>
        </w:rPr>
        <w:t>podzieliłem na trzy równe co do liczebności grupy</w:t>
      </w:r>
      <w:r w:rsidRPr="00FB4674">
        <w:rPr>
          <w:sz w:val="38"/>
          <w:szCs w:val="38"/>
        </w:rPr>
        <w:t xml:space="preserve"> kierując się kryterium kapitalizacji (czyli wartości rynkowej) według stanu na 30 grudnia 2014 roku (czyli na ostatnią sesję 2014 roku). </w:t>
      </w:r>
    </w:p>
    <w:p w:rsidR="00721D53" w:rsidRDefault="00721D53" w:rsidP="00721D53">
      <w:pPr>
        <w:pStyle w:val="Bezodstpw"/>
        <w:jc w:val="both"/>
        <w:rPr>
          <w:sz w:val="38"/>
          <w:szCs w:val="38"/>
        </w:rPr>
      </w:pPr>
    </w:p>
    <w:p w:rsidR="00721D53" w:rsidRPr="00FB4674" w:rsidRDefault="00721D53" w:rsidP="00721D53">
      <w:pPr>
        <w:pStyle w:val="Bezodstpw"/>
        <w:jc w:val="both"/>
        <w:rPr>
          <w:sz w:val="38"/>
          <w:szCs w:val="38"/>
        </w:rPr>
      </w:pPr>
      <w:r w:rsidRPr="00B92B47">
        <w:rPr>
          <w:b/>
          <w:color w:val="FF0000"/>
          <w:sz w:val="38"/>
          <w:szCs w:val="38"/>
        </w:rPr>
        <w:t>Do</w:t>
      </w:r>
      <w:r w:rsidRPr="00FB4674">
        <w:rPr>
          <w:sz w:val="38"/>
          <w:szCs w:val="38"/>
        </w:rPr>
        <w:t xml:space="preserve"> pierwszej </w:t>
      </w:r>
      <w:r w:rsidRPr="00B92B47">
        <w:rPr>
          <w:b/>
          <w:color w:val="FF0000"/>
          <w:sz w:val="38"/>
          <w:szCs w:val="38"/>
        </w:rPr>
        <w:t>grupy</w:t>
      </w:r>
      <w:r>
        <w:rPr>
          <w:sz w:val="38"/>
          <w:szCs w:val="38"/>
        </w:rPr>
        <w:t xml:space="preserve"> </w:t>
      </w:r>
      <w:r w:rsidRPr="00FB4674">
        <w:rPr>
          <w:sz w:val="38"/>
          <w:szCs w:val="38"/>
        </w:rPr>
        <w:t xml:space="preserve">spółki zaliczyłem </w:t>
      </w:r>
      <w:r>
        <w:rPr>
          <w:sz w:val="38"/>
          <w:szCs w:val="38"/>
        </w:rPr>
        <w:t>,,</w:t>
      </w:r>
      <w:r w:rsidRPr="00FB4674">
        <w:rPr>
          <w:sz w:val="38"/>
          <w:szCs w:val="38"/>
        </w:rPr>
        <w:t>spółki duże</w:t>
      </w:r>
      <w:r>
        <w:rPr>
          <w:sz w:val="38"/>
          <w:szCs w:val="38"/>
        </w:rPr>
        <w:t>”</w:t>
      </w:r>
      <w:r w:rsidRPr="00FB4674">
        <w:rPr>
          <w:sz w:val="38"/>
          <w:szCs w:val="38"/>
        </w:rPr>
        <w:t xml:space="preserve">, do drugiej </w:t>
      </w:r>
      <w:r>
        <w:rPr>
          <w:sz w:val="38"/>
          <w:szCs w:val="38"/>
        </w:rPr>
        <w:t>,,</w:t>
      </w:r>
      <w:r w:rsidRPr="00FB4674">
        <w:rPr>
          <w:sz w:val="38"/>
          <w:szCs w:val="38"/>
        </w:rPr>
        <w:t>spółki średnie</w:t>
      </w:r>
      <w:r>
        <w:rPr>
          <w:sz w:val="38"/>
          <w:szCs w:val="38"/>
        </w:rPr>
        <w:t>”</w:t>
      </w:r>
      <w:r w:rsidRPr="00FB4674">
        <w:rPr>
          <w:sz w:val="38"/>
          <w:szCs w:val="38"/>
        </w:rPr>
        <w:t xml:space="preserve">, </w:t>
      </w:r>
      <w:r w:rsidRPr="00B92B47">
        <w:rPr>
          <w:b/>
          <w:color w:val="FF0000"/>
          <w:sz w:val="38"/>
          <w:szCs w:val="38"/>
        </w:rPr>
        <w:t>do trzeciej</w:t>
      </w:r>
      <w:r w:rsidRPr="00FB4674">
        <w:rPr>
          <w:sz w:val="38"/>
          <w:szCs w:val="38"/>
        </w:rPr>
        <w:t xml:space="preserve"> </w:t>
      </w:r>
      <w:r>
        <w:rPr>
          <w:sz w:val="38"/>
          <w:szCs w:val="38"/>
        </w:rPr>
        <w:t>,,</w:t>
      </w:r>
      <w:r w:rsidRPr="00281706">
        <w:rPr>
          <w:b/>
          <w:color w:val="FF0000"/>
          <w:sz w:val="38"/>
          <w:szCs w:val="38"/>
        </w:rPr>
        <w:t>spółki małe</w:t>
      </w:r>
      <w:r>
        <w:rPr>
          <w:b/>
          <w:color w:val="FF0000"/>
          <w:sz w:val="38"/>
          <w:szCs w:val="38"/>
        </w:rPr>
        <w:t>”</w:t>
      </w:r>
      <w:r w:rsidRPr="00FB4674">
        <w:rPr>
          <w:sz w:val="38"/>
          <w:szCs w:val="38"/>
        </w:rPr>
        <w:t>.</w:t>
      </w:r>
    </w:p>
    <w:p w:rsidR="00721D53" w:rsidRPr="00FB4674" w:rsidRDefault="00721D53" w:rsidP="00721D53">
      <w:pPr>
        <w:pStyle w:val="Bezodstpw"/>
        <w:numPr>
          <w:ilvl w:val="0"/>
          <w:numId w:val="1"/>
        </w:numPr>
        <w:rPr>
          <w:smallCaps/>
          <w:sz w:val="38"/>
          <w:szCs w:val="38"/>
        </w:rPr>
      </w:pPr>
      <w:r w:rsidRPr="00FB4674">
        <w:rPr>
          <w:smallCaps/>
          <w:sz w:val="38"/>
          <w:szCs w:val="38"/>
        </w:rPr>
        <w:lastRenderedPageBreak/>
        <w:t xml:space="preserve">Grupa pierwsza – </w:t>
      </w:r>
      <w:r>
        <w:rPr>
          <w:smallCaps/>
          <w:sz w:val="38"/>
          <w:szCs w:val="38"/>
        </w:rPr>
        <w:t>,,</w:t>
      </w:r>
      <w:r w:rsidRPr="00FB4674">
        <w:rPr>
          <w:smallCaps/>
          <w:sz w:val="38"/>
          <w:szCs w:val="38"/>
        </w:rPr>
        <w:t>spółki duże</w:t>
      </w:r>
      <w:r>
        <w:rPr>
          <w:smallCaps/>
          <w:sz w:val="38"/>
          <w:szCs w:val="38"/>
        </w:rPr>
        <w:t>”</w:t>
      </w:r>
    </w:p>
    <w:p w:rsidR="00721D53" w:rsidRPr="00FB4674" w:rsidRDefault="00721D53" w:rsidP="00721D53">
      <w:pPr>
        <w:pStyle w:val="Bezodstpw"/>
        <w:rPr>
          <w:smallCaps/>
          <w:sz w:val="38"/>
          <w:szCs w:val="38"/>
        </w:rPr>
      </w:pPr>
    </w:p>
    <w:p w:rsidR="00721D53" w:rsidRPr="00FB4674" w:rsidRDefault="00721D53" w:rsidP="00721D53">
      <w:pPr>
        <w:pStyle w:val="Bezodstpw"/>
        <w:rPr>
          <w:smallCaps/>
          <w:sz w:val="38"/>
          <w:szCs w:val="38"/>
        </w:rPr>
      </w:pPr>
      <w:r w:rsidRPr="00FB4674">
        <w:rPr>
          <w:smallCaps/>
          <w:sz w:val="38"/>
          <w:szCs w:val="38"/>
        </w:rPr>
        <w:t xml:space="preserve">PKO Bank Polski, </w:t>
      </w:r>
      <w:proofErr w:type="spellStart"/>
      <w:r w:rsidRPr="00FB4674">
        <w:rPr>
          <w:smallCaps/>
          <w:sz w:val="38"/>
          <w:szCs w:val="38"/>
        </w:rPr>
        <w:t>Tauron</w:t>
      </w:r>
      <w:proofErr w:type="spellEnd"/>
      <w:r w:rsidRPr="00FB4674">
        <w:rPr>
          <w:smallCaps/>
          <w:sz w:val="38"/>
          <w:szCs w:val="38"/>
        </w:rPr>
        <w:t xml:space="preserve"> Energia Polska, Enea, </w:t>
      </w:r>
      <w:proofErr w:type="spellStart"/>
      <w:r w:rsidRPr="00FB4674">
        <w:rPr>
          <w:smallCaps/>
          <w:sz w:val="38"/>
          <w:szCs w:val="38"/>
        </w:rPr>
        <w:t>Asseco</w:t>
      </w:r>
      <w:proofErr w:type="spellEnd"/>
      <w:r w:rsidRPr="00FB4674">
        <w:rPr>
          <w:smallCaps/>
          <w:sz w:val="38"/>
          <w:szCs w:val="38"/>
        </w:rPr>
        <w:t>, Poland, Stalprodukt, CD Projekt, Boryszew</w:t>
      </w:r>
    </w:p>
    <w:p w:rsidR="00721D53" w:rsidRPr="00FB4674" w:rsidRDefault="00721D53" w:rsidP="00721D53">
      <w:pPr>
        <w:pStyle w:val="Bezodstpw"/>
        <w:rPr>
          <w:smallCaps/>
          <w:sz w:val="38"/>
          <w:szCs w:val="38"/>
        </w:rPr>
      </w:pPr>
    </w:p>
    <w:p w:rsidR="00721D53" w:rsidRPr="00FB4674" w:rsidRDefault="00721D53" w:rsidP="00721D53">
      <w:pPr>
        <w:pStyle w:val="Bezodstpw"/>
        <w:numPr>
          <w:ilvl w:val="0"/>
          <w:numId w:val="1"/>
        </w:numPr>
        <w:rPr>
          <w:smallCaps/>
          <w:sz w:val="38"/>
          <w:szCs w:val="38"/>
        </w:rPr>
      </w:pPr>
      <w:r w:rsidRPr="00FB4674">
        <w:rPr>
          <w:smallCaps/>
          <w:sz w:val="38"/>
          <w:szCs w:val="38"/>
        </w:rPr>
        <w:t xml:space="preserve">Grupa druga – </w:t>
      </w:r>
      <w:r>
        <w:rPr>
          <w:smallCaps/>
          <w:sz w:val="38"/>
          <w:szCs w:val="38"/>
        </w:rPr>
        <w:t>,,</w:t>
      </w:r>
      <w:r w:rsidRPr="00FB4674">
        <w:rPr>
          <w:smallCaps/>
          <w:sz w:val="38"/>
          <w:szCs w:val="38"/>
        </w:rPr>
        <w:t>spółki średnie</w:t>
      </w:r>
      <w:r>
        <w:rPr>
          <w:smallCaps/>
          <w:sz w:val="38"/>
          <w:szCs w:val="38"/>
        </w:rPr>
        <w:t>”</w:t>
      </w:r>
    </w:p>
    <w:p w:rsidR="00721D53" w:rsidRPr="00FB4674" w:rsidRDefault="00721D53" w:rsidP="00721D53">
      <w:pPr>
        <w:pStyle w:val="Bezodstpw"/>
        <w:rPr>
          <w:smallCaps/>
          <w:sz w:val="38"/>
          <w:szCs w:val="38"/>
        </w:rPr>
      </w:pPr>
    </w:p>
    <w:p w:rsidR="00721D53" w:rsidRPr="00FB4674" w:rsidRDefault="00721D53" w:rsidP="00721D53">
      <w:pPr>
        <w:pStyle w:val="Bezodstpw"/>
        <w:rPr>
          <w:smallCaps/>
          <w:sz w:val="38"/>
          <w:szCs w:val="38"/>
          <w:lang w:val="en-US"/>
        </w:rPr>
      </w:pPr>
      <w:proofErr w:type="spellStart"/>
      <w:r w:rsidRPr="00FB4674">
        <w:rPr>
          <w:smallCaps/>
          <w:sz w:val="38"/>
          <w:szCs w:val="38"/>
          <w:lang w:val="en-US"/>
        </w:rPr>
        <w:t>Comarch</w:t>
      </w:r>
      <w:proofErr w:type="spellEnd"/>
      <w:r w:rsidRPr="00FB4674">
        <w:rPr>
          <w:smallCaps/>
          <w:sz w:val="38"/>
          <w:szCs w:val="38"/>
          <w:lang w:val="en-US"/>
        </w:rPr>
        <w:t xml:space="preserve">, </w:t>
      </w:r>
      <w:proofErr w:type="spellStart"/>
      <w:r w:rsidRPr="00FB4674">
        <w:rPr>
          <w:smallCaps/>
          <w:sz w:val="38"/>
          <w:szCs w:val="38"/>
          <w:lang w:val="en-US"/>
        </w:rPr>
        <w:t>Rafako</w:t>
      </w:r>
      <w:proofErr w:type="spellEnd"/>
      <w:r w:rsidRPr="00FB4674">
        <w:rPr>
          <w:smallCaps/>
          <w:sz w:val="38"/>
          <w:szCs w:val="38"/>
          <w:lang w:val="en-US"/>
        </w:rPr>
        <w:t xml:space="preserve">, </w:t>
      </w:r>
      <w:proofErr w:type="spellStart"/>
      <w:r w:rsidRPr="00FB4674">
        <w:rPr>
          <w:smallCaps/>
          <w:sz w:val="38"/>
          <w:szCs w:val="38"/>
          <w:lang w:val="en-US"/>
        </w:rPr>
        <w:t>Erbud</w:t>
      </w:r>
      <w:proofErr w:type="spellEnd"/>
      <w:r w:rsidRPr="00FB4674">
        <w:rPr>
          <w:smallCaps/>
          <w:sz w:val="38"/>
          <w:szCs w:val="38"/>
          <w:lang w:val="en-US"/>
        </w:rPr>
        <w:t xml:space="preserve">, Immobile, </w:t>
      </w:r>
      <w:proofErr w:type="spellStart"/>
      <w:r w:rsidRPr="00FB4674">
        <w:rPr>
          <w:smallCaps/>
          <w:sz w:val="38"/>
          <w:szCs w:val="38"/>
          <w:lang w:val="en-US"/>
        </w:rPr>
        <w:t>Sygnity</w:t>
      </w:r>
      <w:proofErr w:type="spellEnd"/>
      <w:r w:rsidRPr="00FB4674">
        <w:rPr>
          <w:smallCaps/>
          <w:sz w:val="38"/>
          <w:szCs w:val="38"/>
          <w:lang w:val="en-US"/>
        </w:rPr>
        <w:t xml:space="preserve">, </w:t>
      </w:r>
      <w:proofErr w:type="spellStart"/>
      <w:r w:rsidRPr="00FB4674">
        <w:rPr>
          <w:smallCaps/>
          <w:sz w:val="38"/>
          <w:szCs w:val="38"/>
          <w:lang w:val="en-US"/>
        </w:rPr>
        <w:t>Mercor</w:t>
      </w:r>
      <w:proofErr w:type="spellEnd"/>
      <w:r w:rsidRPr="00FB4674">
        <w:rPr>
          <w:smallCaps/>
          <w:sz w:val="38"/>
          <w:szCs w:val="38"/>
          <w:lang w:val="en-US"/>
        </w:rPr>
        <w:t>, Lena</w:t>
      </w:r>
    </w:p>
    <w:p w:rsidR="00721D53" w:rsidRPr="00FB4674" w:rsidRDefault="00721D53" w:rsidP="00721D53">
      <w:pPr>
        <w:pStyle w:val="Bezodstpw"/>
        <w:rPr>
          <w:smallCaps/>
          <w:sz w:val="38"/>
          <w:szCs w:val="38"/>
          <w:lang w:val="en-US"/>
        </w:rPr>
      </w:pPr>
    </w:p>
    <w:p w:rsidR="00721D53" w:rsidRPr="003B5126" w:rsidRDefault="00721D53" w:rsidP="00721D53">
      <w:pPr>
        <w:pStyle w:val="Bezodstpw"/>
        <w:numPr>
          <w:ilvl w:val="0"/>
          <w:numId w:val="1"/>
        </w:numPr>
        <w:rPr>
          <w:b/>
          <w:smallCaps/>
          <w:color w:val="FF0000"/>
          <w:sz w:val="38"/>
          <w:szCs w:val="38"/>
        </w:rPr>
      </w:pPr>
      <w:r w:rsidRPr="003B5126">
        <w:rPr>
          <w:b/>
          <w:smallCaps/>
          <w:color w:val="FF0000"/>
          <w:sz w:val="38"/>
          <w:szCs w:val="38"/>
        </w:rPr>
        <w:t xml:space="preserve">Grupa – </w:t>
      </w:r>
      <w:r>
        <w:rPr>
          <w:b/>
          <w:smallCaps/>
          <w:color w:val="FF0000"/>
          <w:sz w:val="38"/>
          <w:szCs w:val="38"/>
        </w:rPr>
        <w:t>,,</w:t>
      </w:r>
      <w:r w:rsidRPr="003B5126">
        <w:rPr>
          <w:b/>
          <w:smallCaps/>
          <w:color w:val="FF0000"/>
          <w:sz w:val="38"/>
          <w:szCs w:val="38"/>
        </w:rPr>
        <w:t>spółki małe</w:t>
      </w:r>
      <w:r>
        <w:rPr>
          <w:b/>
          <w:smallCaps/>
          <w:color w:val="FF0000"/>
          <w:sz w:val="38"/>
          <w:szCs w:val="38"/>
        </w:rPr>
        <w:t>”</w:t>
      </w:r>
    </w:p>
    <w:p w:rsidR="00721D53" w:rsidRPr="003B5126" w:rsidRDefault="00721D53" w:rsidP="00721D53">
      <w:pPr>
        <w:pStyle w:val="Bezodstpw"/>
        <w:rPr>
          <w:b/>
          <w:smallCaps/>
          <w:color w:val="FF0000"/>
          <w:sz w:val="38"/>
          <w:szCs w:val="38"/>
        </w:rPr>
      </w:pPr>
    </w:p>
    <w:p w:rsidR="00721D53" w:rsidRPr="003B5126" w:rsidRDefault="00721D53" w:rsidP="00721D53">
      <w:pPr>
        <w:pStyle w:val="Bezodstpw"/>
        <w:rPr>
          <w:b/>
          <w:smallCaps/>
          <w:color w:val="FF0000"/>
          <w:sz w:val="38"/>
          <w:szCs w:val="38"/>
          <w:lang w:val="en-US"/>
        </w:rPr>
      </w:pPr>
      <w:proofErr w:type="spellStart"/>
      <w:r w:rsidRPr="003B5126">
        <w:rPr>
          <w:b/>
          <w:smallCaps/>
          <w:color w:val="FF0000"/>
          <w:sz w:val="38"/>
          <w:szCs w:val="38"/>
          <w:lang w:val="en-US"/>
        </w:rPr>
        <w:t>Elektrotim</w:t>
      </w:r>
      <w:proofErr w:type="spellEnd"/>
      <w:r w:rsidRPr="003B5126">
        <w:rPr>
          <w:b/>
          <w:smallCaps/>
          <w:color w:val="FF0000"/>
          <w:sz w:val="38"/>
          <w:szCs w:val="38"/>
          <w:lang w:val="en-US"/>
        </w:rPr>
        <w:t xml:space="preserve">, Capital Partners, </w:t>
      </w:r>
      <w:proofErr w:type="spellStart"/>
      <w:r w:rsidRPr="003B5126">
        <w:rPr>
          <w:b/>
          <w:smallCaps/>
          <w:color w:val="FF0000"/>
          <w:sz w:val="38"/>
          <w:szCs w:val="38"/>
          <w:lang w:val="en-US"/>
        </w:rPr>
        <w:t>Relpol</w:t>
      </w:r>
      <w:proofErr w:type="spellEnd"/>
      <w:r w:rsidRPr="003B5126">
        <w:rPr>
          <w:b/>
          <w:smallCaps/>
          <w:color w:val="FF0000"/>
          <w:sz w:val="38"/>
          <w:szCs w:val="38"/>
          <w:lang w:val="en-US"/>
        </w:rPr>
        <w:t xml:space="preserve">, </w:t>
      </w:r>
      <w:proofErr w:type="spellStart"/>
      <w:r w:rsidRPr="003B5126">
        <w:rPr>
          <w:b/>
          <w:smallCaps/>
          <w:color w:val="FF0000"/>
          <w:sz w:val="38"/>
          <w:szCs w:val="38"/>
          <w:lang w:val="en-US"/>
        </w:rPr>
        <w:t>Netmedia</w:t>
      </w:r>
      <w:proofErr w:type="spellEnd"/>
      <w:r w:rsidRPr="003B5126">
        <w:rPr>
          <w:b/>
          <w:smallCaps/>
          <w:color w:val="FF0000"/>
          <w:sz w:val="38"/>
          <w:szCs w:val="38"/>
          <w:lang w:val="en-US"/>
        </w:rPr>
        <w:t xml:space="preserve">, </w:t>
      </w:r>
      <w:proofErr w:type="spellStart"/>
      <w:r w:rsidRPr="003B5126">
        <w:rPr>
          <w:b/>
          <w:smallCaps/>
          <w:color w:val="FF0000"/>
          <w:sz w:val="38"/>
          <w:szCs w:val="38"/>
          <w:lang w:val="en-US"/>
        </w:rPr>
        <w:t>Tesgas</w:t>
      </w:r>
      <w:proofErr w:type="spellEnd"/>
      <w:r w:rsidRPr="003B5126">
        <w:rPr>
          <w:b/>
          <w:smallCaps/>
          <w:color w:val="FF0000"/>
          <w:sz w:val="38"/>
          <w:szCs w:val="38"/>
          <w:lang w:val="en-US"/>
        </w:rPr>
        <w:t xml:space="preserve">, </w:t>
      </w:r>
      <w:proofErr w:type="spellStart"/>
      <w:r w:rsidRPr="003B5126">
        <w:rPr>
          <w:b/>
          <w:smallCaps/>
          <w:color w:val="FF0000"/>
          <w:sz w:val="38"/>
          <w:szCs w:val="38"/>
          <w:lang w:val="en-US"/>
        </w:rPr>
        <w:t>Procad</w:t>
      </w:r>
      <w:proofErr w:type="spellEnd"/>
      <w:r w:rsidRPr="003B5126">
        <w:rPr>
          <w:b/>
          <w:smallCaps/>
          <w:color w:val="FF0000"/>
          <w:sz w:val="38"/>
          <w:szCs w:val="38"/>
          <w:lang w:val="en-US"/>
        </w:rPr>
        <w:t>, IF Capital</w:t>
      </w:r>
    </w:p>
    <w:p w:rsidR="00721D53" w:rsidRDefault="00721D53" w:rsidP="00721D53">
      <w:pPr>
        <w:pStyle w:val="Bezodstpw"/>
        <w:rPr>
          <w:sz w:val="38"/>
          <w:szCs w:val="38"/>
          <w:lang w:val="en-US"/>
        </w:rPr>
      </w:pPr>
    </w:p>
    <w:p w:rsidR="00721D53" w:rsidRDefault="00721D53" w:rsidP="00721D53">
      <w:pPr>
        <w:pStyle w:val="Bezodstpw"/>
        <w:jc w:val="both"/>
        <w:rPr>
          <w:sz w:val="56"/>
          <w:szCs w:val="56"/>
        </w:rPr>
      </w:pPr>
      <w:r w:rsidRPr="00E037D3">
        <w:rPr>
          <w:b/>
          <w:color w:val="FF0000"/>
          <w:sz w:val="56"/>
          <w:szCs w:val="56"/>
        </w:rPr>
        <w:t>Jeżeli mielibyśmy mieć do czynienia z</w:t>
      </w:r>
      <w:r w:rsidRPr="003B5126">
        <w:rPr>
          <w:sz w:val="56"/>
          <w:szCs w:val="56"/>
        </w:rPr>
        <w:t xml:space="preserve"> </w:t>
      </w:r>
      <w:r w:rsidRPr="004C44B1">
        <w:rPr>
          <w:b/>
          <w:color w:val="FF0000"/>
          <w:sz w:val="56"/>
          <w:szCs w:val="56"/>
        </w:rPr>
        <w:t>efektem małych spółek</w:t>
      </w:r>
      <w:r w:rsidRPr="003B5126">
        <w:rPr>
          <w:sz w:val="56"/>
          <w:szCs w:val="56"/>
        </w:rPr>
        <w:t xml:space="preserve"> </w:t>
      </w:r>
      <w:r w:rsidRPr="00E037D3">
        <w:rPr>
          <w:b/>
          <w:color w:val="FF0000"/>
          <w:sz w:val="56"/>
          <w:szCs w:val="56"/>
        </w:rPr>
        <w:t xml:space="preserve">w styczniu 2015 </w:t>
      </w:r>
      <w:r w:rsidRPr="003B5126">
        <w:rPr>
          <w:sz w:val="56"/>
          <w:szCs w:val="56"/>
        </w:rPr>
        <w:t xml:space="preserve">roku </w:t>
      </w:r>
      <w:r w:rsidRPr="00E037D3">
        <w:rPr>
          <w:b/>
          <w:color w:val="FF0000"/>
          <w:sz w:val="56"/>
          <w:szCs w:val="56"/>
        </w:rPr>
        <w:t>to</w:t>
      </w:r>
      <w:r w:rsidRPr="003B5126">
        <w:rPr>
          <w:sz w:val="56"/>
          <w:szCs w:val="56"/>
        </w:rPr>
        <w:t xml:space="preserve"> wśród akcji 21 spółek zakwalifikowanych dotychczas do rubryki ,,Wykres do przemyślenia” </w:t>
      </w:r>
      <w:r w:rsidRPr="00E037D3">
        <w:rPr>
          <w:b/>
          <w:color w:val="FF0000"/>
          <w:sz w:val="56"/>
          <w:szCs w:val="56"/>
        </w:rPr>
        <w:t>szczególnie mocno w pierwszym miesiącu tego roku powinny zachowywać się akcje z grupy ,,spółki</w:t>
      </w:r>
      <w:r w:rsidRPr="003B5126">
        <w:rPr>
          <w:b/>
          <w:color w:val="FF0000"/>
          <w:sz w:val="56"/>
          <w:szCs w:val="56"/>
        </w:rPr>
        <w:t xml:space="preserve"> małe”</w:t>
      </w:r>
      <w:r w:rsidRPr="003B5126">
        <w:rPr>
          <w:sz w:val="56"/>
          <w:szCs w:val="56"/>
        </w:rPr>
        <w:t>. Jak b</w:t>
      </w:r>
      <w:r w:rsidR="00CB342E">
        <w:rPr>
          <w:sz w:val="56"/>
          <w:szCs w:val="56"/>
        </w:rPr>
        <w:t>yło</w:t>
      </w:r>
      <w:r w:rsidRPr="003B5126">
        <w:rPr>
          <w:sz w:val="56"/>
          <w:szCs w:val="56"/>
        </w:rPr>
        <w:t xml:space="preserve"> w rzeczywistości ?</w:t>
      </w:r>
    </w:p>
    <w:p w:rsidR="00721D53" w:rsidRDefault="00721D53" w:rsidP="00721D53">
      <w:pPr>
        <w:pStyle w:val="Bezodstpw"/>
        <w:jc w:val="both"/>
        <w:rPr>
          <w:sz w:val="56"/>
          <w:szCs w:val="56"/>
        </w:rPr>
      </w:pPr>
    </w:p>
    <w:p w:rsidR="00721D53" w:rsidRDefault="00721D53" w:rsidP="00721D53">
      <w:pPr>
        <w:pStyle w:val="Bezodstpw"/>
        <w:jc w:val="both"/>
        <w:rPr>
          <w:sz w:val="28"/>
          <w:szCs w:val="28"/>
        </w:rPr>
      </w:pPr>
    </w:p>
    <w:p w:rsidR="00721D53" w:rsidRPr="00E21E7C" w:rsidRDefault="00721D53" w:rsidP="00721D53">
      <w:pPr>
        <w:pStyle w:val="Bezodstpw"/>
        <w:jc w:val="both"/>
        <w:rPr>
          <w:emboss/>
          <w:color w:val="000000" w:themeColor="text1"/>
          <w:sz w:val="28"/>
          <w:szCs w:val="28"/>
        </w:rPr>
      </w:pPr>
      <w:r w:rsidRPr="00E21E7C">
        <w:rPr>
          <w:emboss/>
          <w:color w:val="000000" w:themeColor="text1"/>
          <w:sz w:val="28"/>
          <w:szCs w:val="28"/>
        </w:rPr>
        <w:lastRenderedPageBreak/>
        <w:t xml:space="preserve">Procentowa zmiana kursu akcji danej spółki w okresie pomiędzy 30 grudnia 2014 roku (dniem ostatniej sesji w 2014 roku) a </w:t>
      </w:r>
      <w:r w:rsidR="00F70E62">
        <w:rPr>
          <w:emboss/>
          <w:color w:val="000000" w:themeColor="text1"/>
          <w:sz w:val="28"/>
          <w:szCs w:val="28"/>
        </w:rPr>
        <w:t>30</w:t>
      </w:r>
      <w:r w:rsidRPr="00E21E7C">
        <w:rPr>
          <w:emboss/>
          <w:color w:val="000000" w:themeColor="text1"/>
          <w:sz w:val="28"/>
          <w:szCs w:val="28"/>
        </w:rPr>
        <w:t xml:space="preserve"> stycznia 2015 roku</w:t>
      </w:r>
    </w:p>
    <w:p w:rsidR="00721D53" w:rsidRDefault="00721D53" w:rsidP="00721D53">
      <w:pPr>
        <w:pStyle w:val="Bezodstpw"/>
        <w:jc w:val="both"/>
        <w:rPr>
          <w:sz w:val="28"/>
          <w:szCs w:val="28"/>
        </w:rPr>
      </w:pPr>
    </w:p>
    <w:p w:rsidR="00721D53" w:rsidRPr="00983500" w:rsidRDefault="00721D53" w:rsidP="00721D53">
      <w:pPr>
        <w:pStyle w:val="Bezodstpw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,,</w:t>
      </w:r>
      <w:r w:rsidRPr="00983500">
        <w:rPr>
          <w:b/>
          <w:smallCaps/>
          <w:sz w:val="28"/>
          <w:szCs w:val="28"/>
        </w:rPr>
        <w:t>Spółki duże</w:t>
      </w:r>
      <w:r>
        <w:rPr>
          <w:b/>
          <w:smallCaps/>
          <w:sz w:val="28"/>
          <w:szCs w:val="28"/>
        </w:rPr>
        <w:t>”</w:t>
      </w:r>
    </w:p>
    <w:p w:rsidR="00721D53" w:rsidRDefault="00721D53" w:rsidP="00721D53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21D53" w:rsidTr="001D4154">
        <w:tc>
          <w:tcPr>
            <w:tcW w:w="2303" w:type="dxa"/>
          </w:tcPr>
          <w:p w:rsidR="00721D53" w:rsidRPr="00983500" w:rsidRDefault="00721D53" w:rsidP="001D4154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Spółka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Kurs z 30.12.2014</w:t>
            </w:r>
          </w:p>
        </w:tc>
        <w:tc>
          <w:tcPr>
            <w:tcW w:w="2303" w:type="dxa"/>
          </w:tcPr>
          <w:p w:rsidR="00721D53" w:rsidRPr="00617786" w:rsidRDefault="00721D53" w:rsidP="00F70E62">
            <w:pPr>
              <w:pStyle w:val="Bezodstpw"/>
              <w:jc w:val="center"/>
              <w:rPr>
                <w:sz w:val="28"/>
                <w:szCs w:val="28"/>
              </w:rPr>
            </w:pPr>
            <w:r w:rsidRPr="00617786">
              <w:rPr>
                <w:sz w:val="28"/>
                <w:szCs w:val="28"/>
              </w:rPr>
              <w:t xml:space="preserve">Kurs z </w:t>
            </w:r>
            <w:r w:rsidR="00F70E62">
              <w:rPr>
                <w:sz w:val="28"/>
                <w:szCs w:val="28"/>
              </w:rPr>
              <w:t>30</w:t>
            </w:r>
            <w:r w:rsidRPr="00617786">
              <w:rPr>
                <w:sz w:val="28"/>
                <w:szCs w:val="28"/>
              </w:rPr>
              <w:t>.01.2015</w:t>
            </w:r>
          </w:p>
        </w:tc>
        <w:tc>
          <w:tcPr>
            <w:tcW w:w="2303" w:type="dxa"/>
          </w:tcPr>
          <w:p w:rsidR="00721D53" w:rsidRPr="00617786" w:rsidRDefault="00721D53" w:rsidP="001D4154">
            <w:pPr>
              <w:pStyle w:val="Bezodstpw"/>
              <w:jc w:val="center"/>
              <w:rPr>
                <w:sz w:val="28"/>
                <w:szCs w:val="28"/>
              </w:rPr>
            </w:pPr>
            <w:r w:rsidRPr="00617786">
              <w:rPr>
                <w:sz w:val="28"/>
                <w:szCs w:val="28"/>
              </w:rPr>
              <w:t>Zmiana w %</w:t>
            </w:r>
          </w:p>
        </w:tc>
      </w:tr>
      <w:tr w:rsidR="00721D53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PKO BP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3500">
              <w:rPr>
                <w:sz w:val="28"/>
                <w:szCs w:val="28"/>
              </w:rPr>
              <w:t>35,76</w:t>
            </w: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17786">
              <w:rPr>
                <w:sz w:val="28"/>
                <w:szCs w:val="28"/>
              </w:rPr>
              <w:t>3</w:t>
            </w:r>
            <w:r w:rsidR="00BC5ECA">
              <w:rPr>
                <w:sz w:val="28"/>
                <w:szCs w:val="28"/>
              </w:rPr>
              <w:t>4</w:t>
            </w:r>
            <w:r w:rsidRPr="00617786">
              <w:rPr>
                <w:sz w:val="28"/>
                <w:szCs w:val="28"/>
              </w:rPr>
              <w:t>,</w:t>
            </w:r>
            <w:r w:rsidR="00BC5ECA">
              <w:rPr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721D53" w:rsidRPr="00617786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BC5ECA">
              <w:rPr>
                <w:sz w:val="28"/>
                <w:szCs w:val="28"/>
              </w:rPr>
              <w:t>4,0</w:t>
            </w:r>
          </w:p>
        </w:tc>
      </w:tr>
      <w:tr w:rsidR="00721D53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Tauron</w:t>
            </w:r>
            <w:proofErr w:type="spellEnd"/>
            <w:r>
              <w:rPr>
                <w:sz w:val="28"/>
                <w:szCs w:val="28"/>
              </w:rPr>
              <w:t xml:space="preserve"> PE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83500">
              <w:rPr>
                <w:sz w:val="28"/>
                <w:szCs w:val="28"/>
              </w:rPr>
              <w:t>5,05</w:t>
            </w: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7786">
              <w:rPr>
                <w:sz w:val="28"/>
                <w:szCs w:val="28"/>
              </w:rPr>
              <w:t>5,0</w:t>
            </w:r>
            <w:r w:rsidR="00BC5ECA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21D53" w:rsidRPr="00617786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BC5ECA">
              <w:rPr>
                <w:sz w:val="28"/>
                <w:szCs w:val="28"/>
              </w:rPr>
              <w:t>1,0</w:t>
            </w:r>
          </w:p>
        </w:tc>
      </w:tr>
      <w:tr w:rsidR="00721D53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Enea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3500">
              <w:rPr>
                <w:sz w:val="28"/>
                <w:szCs w:val="28"/>
              </w:rPr>
              <w:t>15,2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17786">
              <w:rPr>
                <w:sz w:val="28"/>
                <w:szCs w:val="28"/>
              </w:rPr>
              <w:t>16,</w:t>
            </w:r>
            <w:r w:rsidR="00BC5ECA">
              <w:rPr>
                <w:sz w:val="28"/>
                <w:szCs w:val="28"/>
              </w:rPr>
              <w:t>44</w:t>
            </w: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C5ECA">
              <w:rPr>
                <w:sz w:val="28"/>
                <w:szCs w:val="28"/>
              </w:rPr>
              <w:t xml:space="preserve">  8</w:t>
            </w:r>
            <w:r w:rsidRPr="00617786">
              <w:rPr>
                <w:sz w:val="28"/>
                <w:szCs w:val="28"/>
              </w:rPr>
              <w:t>,</w:t>
            </w:r>
            <w:r w:rsidR="00BC5ECA">
              <w:rPr>
                <w:sz w:val="28"/>
                <w:szCs w:val="28"/>
              </w:rPr>
              <w:t>2</w:t>
            </w:r>
          </w:p>
        </w:tc>
      </w:tr>
      <w:tr w:rsidR="00721D53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proofErr w:type="spellStart"/>
            <w:r w:rsidRPr="00983500">
              <w:rPr>
                <w:sz w:val="28"/>
                <w:szCs w:val="28"/>
              </w:rPr>
              <w:t>Asseco</w:t>
            </w:r>
            <w:proofErr w:type="spellEnd"/>
            <w:r w:rsidRPr="00983500">
              <w:rPr>
                <w:sz w:val="28"/>
                <w:szCs w:val="28"/>
              </w:rPr>
              <w:t xml:space="preserve"> Poland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3500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17786">
              <w:rPr>
                <w:sz w:val="28"/>
                <w:szCs w:val="28"/>
              </w:rPr>
              <w:t>5</w:t>
            </w:r>
            <w:r w:rsidR="00BC5ECA">
              <w:rPr>
                <w:sz w:val="28"/>
                <w:szCs w:val="28"/>
              </w:rPr>
              <w:t>4</w:t>
            </w:r>
            <w:r w:rsidRPr="00617786">
              <w:rPr>
                <w:sz w:val="28"/>
                <w:szCs w:val="28"/>
              </w:rPr>
              <w:t>,</w:t>
            </w:r>
            <w:r w:rsidR="00BC5ECA">
              <w:rPr>
                <w:sz w:val="28"/>
                <w:szCs w:val="28"/>
              </w:rPr>
              <w:t>95</w:t>
            </w: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C5EC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C5ECA">
              <w:rPr>
                <w:sz w:val="28"/>
                <w:szCs w:val="28"/>
              </w:rPr>
              <w:t>7</w:t>
            </w:r>
          </w:p>
        </w:tc>
      </w:tr>
      <w:tr w:rsidR="00721D53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Stalprodukt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404,5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C5E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BC5ECA">
              <w:rPr>
                <w:sz w:val="28"/>
                <w:szCs w:val="28"/>
              </w:rPr>
              <w:t>95</w:t>
            </w:r>
          </w:p>
        </w:tc>
        <w:tc>
          <w:tcPr>
            <w:tcW w:w="2303" w:type="dxa"/>
          </w:tcPr>
          <w:p w:rsidR="00721D53" w:rsidRPr="00617786" w:rsidRDefault="00721D53" w:rsidP="001D4154">
            <w:pPr>
              <w:jc w:val="center"/>
              <w:rPr>
                <w:sz w:val="28"/>
                <w:szCs w:val="28"/>
              </w:rPr>
            </w:pPr>
            <w:r w:rsidRPr="006177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12,7</w:t>
            </w:r>
          </w:p>
        </w:tc>
      </w:tr>
      <w:tr w:rsidR="00721D53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CD Projekt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3500">
              <w:rPr>
                <w:sz w:val="28"/>
                <w:szCs w:val="28"/>
              </w:rPr>
              <w:t>16,7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17786">
              <w:rPr>
                <w:sz w:val="28"/>
                <w:szCs w:val="28"/>
              </w:rPr>
              <w:t>16,</w:t>
            </w:r>
            <w:r w:rsidR="00BC5E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BC5E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BC5ECA">
              <w:rPr>
                <w:sz w:val="28"/>
                <w:szCs w:val="28"/>
              </w:rPr>
              <w:t>0</w:t>
            </w:r>
          </w:p>
        </w:tc>
      </w:tr>
      <w:tr w:rsidR="00721D53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Boryszew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83500">
              <w:rPr>
                <w:sz w:val="28"/>
                <w:szCs w:val="28"/>
              </w:rPr>
              <w:t>5,73</w:t>
            </w: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7786">
              <w:rPr>
                <w:sz w:val="28"/>
                <w:szCs w:val="28"/>
              </w:rPr>
              <w:t>5,</w:t>
            </w:r>
            <w:r w:rsidR="00BC5EC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C5ECA">
              <w:rPr>
                <w:sz w:val="28"/>
                <w:szCs w:val="28"/>
              </w:rPr>
              <w:t xml:space="preserve">  0,3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Średnio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21D53" w:rsidRPr="00617786" w:rsidRDefault="00721D53" w:rsidP="001D4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21D53" w:rsidRPr="00617786" w:rsidRDefault="00721D53" w:rsidP="00BC5E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  <w:r w:rsidR="00BC5EC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,6</w:t>
            </w:r>
          </w:p>
        </w:tc>
      </w:tr>
    </w:tbl>
    <w:p w:rsidR="00721D53" w:rsidRDefault="00721D53" w:rsidP="00721D53">
      <w:pPr>
        <w:pStyle w:val="Bezodstpw"/>
        <w:jc w:val="both"/>
        <w:rPr>
          <w:sz w:val="28"/>
          <w:szCs w:val="28"/>
        </w:rPr>
      </w:pPr>
    </w:p>
    <w:p w:rsidR="00721D53" w:rsidRPr="00983500" w:rsidRDefault="00721D53" w:rsidP="00721D53">
      <w:pPr>
        <w:pStyle w:val="Bezodstpw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,,</w:t>
      </w:r>
      <w:r w:rsidRPr="00983500">
        <w:rPr>
          <w:b/>
          <w:smallCaps/>
          <w:sz w:val="28"/>
          <w:szCs w:val="28"/>
        </w:rPr>
        <w:t>Spółki średnie</w:t>
      </w:r>
      <w:r>
        <w:rPr>
          <w:b/>
          <w:smallCaps/>
          <w:sz w:val="28"/>
          <w:szCs w:val="28"/>
        </w:rPr>
        <w:t>”</w:t>
      </w:r>
    </w:p>
    <w:p w:rsidR="00721D53" w:rsidRDefault="00721D53" w:rsidP="00721D53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21D53" w:rsidRPr="00983500" w:rsidTr="001D4154">
        <w:tc>
          <w:tcPr>
            <w:tcW w:w="2303" w:type="dxa"/>
          </w:tcPr>
          <w:p w:rsidR="00721D53" w:rsidRPr="00974740" w:rsidRDefault="00721D53" w:rsidP="001D4154">
            <w:pPr>
              <w:pStyle w:val="Bezodstpw"/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Spółka</w:t>
            </w:r>
          </w:p>
        </w:tc>
        <w:tc>
          <w:tcPr>
            <w:tcW w:w="2303" w:type="dxa"/>
          </w:tcPr>
          <w:p w:rsidR="00721D53" w:rsidRPr="00974740" w:rsidRDefault="00721D53" w:rsidP="001D4154">
            <w:pPr>
              <w:pStyle w:val="Bezodstpw"/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Kurs z 30.12.2014</w:t>
            </w:r>
          </w:p>
        </w:tc>
        <w:tc>
          <w:tcPr>
            <w:tcW w:w="2303" w:type="dxa"/>
          </w:tcPr>
          <w:p w:rsidR="00721D53" w:rsidRPr="00974740" w:rsidRDefault="00721D53" w:rsidP="00F70E62">
            <w:pPr>
              <w:pStyle w:val="Bezodstpw"/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 xml:space="preserve">Kurs z </w:t>
            </w:r>
            <w:r w:rsidR="00F70E62">
              <w:rPr>
                <w:sz w:val="28"/>
                <w:szCs w:val="28"/>
              </w:rPr>
              <w:t>30</w:t>
            </w:r>
            <w:r w:rsidRPr="00974740">
              <w:rPr>
                <w:sz w:val="28"/>
                <w:szCs w:val="28"/>
              </w:rPr>
              <w:t>.01.2015</w:t>
            </w:r>
          </w:p>
        </w:tc>
        <w:tc>
          <w:tcPr>
            <w:tcW w:w="2303" w:type="dxa"/>
          </w:tcPr>
          <w:p w:rsidR="00721D53" w:rsidRPr="00974740" w:rsidRDefault="00721D53" w:rsidP="001D4154">
            <w:pPr>
              <w:pStyle w:val="Bezodstpw"/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Zmiana w %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Comarch</w:t>
            </w:r>
          </w:p>
        </w:tc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115,5</w:t>
            </w:r>
          </w:p>
        </w:tc>
        <w:tc>
          <w:tcPr>
            <w:tcW w:w="2303" w:type="dxa"/>
          </w:tcPr>
          <w:p w:rsidR="00721D53" w:rsidRPr="0067027F" w:rsidRDefault="00721D53" w:rsidP="00BC5ECA">
            <w:pPr>
              <w:jc w:val="center"/>
              <w:rPr>
                <w:sz w:val="28"/>
                <w:szCs w:val="28"/>
              </w:rPr>
            </w:pPr>
            <w:r w:rsidRPr="006702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BC5ECA">
              <w:rPr>
                <w:sz w:val="28"/>
                <w:szCs w:val="28"/>
              </w:rPr>
              <w:t>6</w:t>
            </w:r>
            <w:r w:rsidRPr="0067027F">
              <w:rPr>
                <w:sz w:val="28"/>
                <w:szCs w:val="28"/>
              </w:rPr>
              <w:t>,</w:t>
            </w:r>
            <w:r w:rsidR="00BC5E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1D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721D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Rafako</w:t>
            </w:r>
          </w:p>
        </w:tc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74740">
              <w:rPr>
                <w:sz w:val="28"/>
                <w:szCs w:val="28"/>
              </w:rPr>
              <w:t>5,6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21D53" w:rsidRPr="0067027F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Pr="0067027F">
              <w:rPr>
                <w:sz w:val="28"/>
                <w:szCs w:val="28"/>
              </w:rPr>
              <w:t>,</w:t>
            </w:r>
            <w:r w:rsidR="00BC5E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="00721D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proofErr w:type="spellStart"/>
            <w:r w:rsidRPr="00974740">
              <w:rPr>
                <w:sz w:val="28"/>
                <w:szCs w:val="28"/>
              </w:rPr>
              <w:t>Erbud</w:t>
            </w:r>
            <w:proofErr w:type="spellEnd"/>
          </w:p>
        </w:tc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25,4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21D53" w:rsidRPr="0067027F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7027F">
              <w:rPr>
                <w:sz w:val="28"/>
                <w:szCs w:val="28"/>
              </w:rPr>
              <w:t>2</w:t>
            </w:r>
            <w:r w:rsidR="00BC5ECA">
              <w:rPr>
                <w:sz w:val="28"/>
                <w:szCs w:val="28"/>
              </w:rPr>
              <w:t>7</w:t>
            </w:r>
            <w:r w:rsidRPr="0067027F">
              <w:rPr>
                <w:sz w:val="28"/>
                <w:szCs w:val="28"/>
              </w:rPr>
              <w:t>,</w:t>
            </w:r>
            <w:r w:rsidR="00BC5ECA">
              <w:rPr>
                <w:sz w:val="28"/>
                <w:szCs w:val="28"/>
              </w:rPr>
              <w:t>58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="00721D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proofErr w:type="spellStart"/>
            <w:r w:rsidRPr="00974740">
              <w:rPr>
                <w:sz w:val="28"/>
                <w:szCs w:val="28"/>
              </w:rPr>
              <w:t>Immobile</w:t>
            </w:r>
            <w:proofErr w:type="spellEnd"/>
          </w:p>
        </w:tc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74740">
              <w:rPr>
                <w:sz w:val="28"/>
                <w:szCs w:val="28"/>
              </w:rPr>
              <w:t>2,27</w:t>
            </w:r>
          </w:p>
        </w:tc>
        <w:tc>
          <w:tcPr>
            <w:tcW w:w="2303" w:type="dxa"/>
          </w:tcPr>
          <w:p w:rsidR="00721D53" w:rsidRPr="0067027F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7027F">
              <w:rPr>
                <w:sz w:val="28"/>
                <w:szCs w:val="28"/>
              </w:rPr>
              <w:t>2,</w:t>
            </w:r>
            <w:r w:rsidR="00BC5ECA">
              <w:rPr>
                <w:sz w:val="28"/>
                <w:szCs w:val="28"/>
              </w:rPr>
              <w:t>30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721D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proofErr w:type="spellStart"/>
            <w:r w:rsidRPr="00974740">
              <w:rPr>
                <w:sz w:val="28"/>
                <w:szCs w:val="28"/>
              </w:rPr>
              <w:t>Sygnity</w:t>
            </w:r>
            <w:proofErr w:type="spellEnd"/>
          </w:p>
        </w:tc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13,65</w:t>
            </w:r>
          </w:p>
        </w:tc>
        <w:tc>
          <w:tcPr>
            <w:tcW w:w="2303" w:type="dxa"/>
          </w:tcPr>
          <w:p w:rsidR="00721D53" w:rsidRPr="0067027F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702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7027F">
              <w:rPr>
                <w:sz w:val="28"/>
                <w:szCs w:val="28"/>
              </w:rPr>
              <w:t>,</w:t>
            </w:r>
            <w:r w:rsidR="00BC5ECA">
              <w:rPr>
                <w:sz w:val="28"/>
                <w:szCs w:val="28"/>
              </w:rPr>
              <w:t>91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1,9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proofErr w:type="spellStart"/>
            <w:r w:rsidRPr="00974740">
              <w:rPr>
                <w:sz w:val="28"/>
                <w:szCs w:val="28"/>
              </w:rPr>
              <w:t>Mercor</w:t>
            </w:r>
            <w:proofErr w:type="spellEnd"/>
          </w:p>
        </w:tc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74740">
              <w:rPr>
                <w:sz w:val="28"/>
                <w:szCs w:val="28"/>
              </w:rPr>
              <w:t>7,99</w:t>
            </w:r>
          </w:p>
        </w:tc>
        <w:tc>
          <w:tcPr>
            <w:tcW w:w="2303" w:type="dxa"/>
          </w:tcPr>
          <w:p w:rsidR="00721D53" w:rsidRPr="0067027F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7027F">
              <w:rPr>
                <w:sz w:val="28"/>
                <w:szCs w:val="28"/>
              </w:rPr>
              <w:t>8,</w:t>
            </w:r>
            <w:r w:rsidR="00BC5ECA">
              <w:rPr>
                <w:sz w:val="28"/>
                <w:szCs w:val="28"/>
              </w:rPr>
              <w:t>90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21D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Lena</w:t>
            </w:r>
          </w:p>
        </w:tc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74740">
              <w:rPr>
                <w:sz w:val="28"/>
                <w:szCs w:val="28"/>
              </w:rPr>
              <w:t>4,15</w:t>
            </w:r>
          </w:p>
        </w:tc>
        <w:tc>
          <w:tcPr>
            <w:tcW w:w="2303" w:type="dxa"/>
          </w:tcPr>
          <w:p w:rsidR="00721D53" w:rsidRPr="0067027F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7027F">
              <w:rPr>
                <w:sz w:val="28"/>
                <w:szCs w:val="28"/>
              </w:rPr>
              <w:t>4,</w:t>
            </w:r>
            <w:r w:rsidR="00BC5ECA">
              <w:rPr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="00721D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Średnio</w:t>
            </w:r>
          </w:p>
        </w:tc>
        <w:tc>
          <w:tcPr>
            <w:tcW w:w="2303" w:type="dxa"/>
          </w:tcPr>
          <w:p w:rsidR="00721D53" w:rsidRPr="00974740" w:rsidRDefault="00721D53" w:rsidP="001D4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21D53" w:rsidRPr="0067027F" w:rsidRDefault="00721D53" w:rsidP="001D4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  <w:r w:rsidR="00721D5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721D53" w:rsidRDefault="00721D53" w:rsidP="00721D53">
      <w:pPr>
        <w:pStyle w:val="Bezodstpw"/>
        <w:jc w:val="both"/>
        <w:rPr>
          <w:sz w:val="28"/>
          <w:szCs w:val="28"/>
        </w:rPr>
      </w:pPr>
    </w:p>
    <w:p w:rsidR="00721D53" w:rsidRPr="00983500" w:rsidRDefault="00721D53" w:rsidP="00721D53">
      <w:pPr>
        <w:pStyle w:val="Bezodstpw"/>
        <w:jc w:val="both"/>
        <w:rPr>
          <w:b/>
          <w:smallCaps/>
          <w:color w:val="FF0000"/>
          <w:sz w:val="28"/>
          <w:szCs w:val="28"/>
        </w:rPr>
      </w:pPr>
      <w:r>
        <w:rPr>
          <w:b/>
          <w:smallCaps/>
          <w:color w:val="FF0000"/>
          <w:sz w:val="28"/>
          <w:szCs w:val="28"/>
        </w:rPr>
        <w:t>,,Spółki małe”</w:t>
      </w:r>
    </w:p>
    <w:p w:rsidR="00721D53" w:rsidRDefault="00721D53" w:rsidP="00721D53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ook w:val="04A0"/>
      </w:tblPr>
      <w:tblGrid>
        <w:gridCol w:w="2303"/>
        <w:gridCol w:w="2303"/>
        <w:gridCol w:w="2303"/>
        <w:gridCol w:w="2303"/>
      </w:tblGrid>
      <w:tr w:rsidR="00721D53" w:rsidRPr="00983500" w:rsidTr="001D4154">
        <w:tc>
          <w:tcPr>
            <w:tcW w:w="2303" w:type="dxa"/>
          </w:tcPr>
          <w:p w:rsidR="00721D53" w:rsidRPr="00983500" w:rsidRDefault="00721D53" w:rsidP="001D4154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Spółka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pStyle w:val="Bezodstpw"/>
              <w:jc w:val="both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Kurs z 30.12.2014</w:t>
            </w:r>
          </w:p>
        </w:tc>
        <w:tc>
          <w:tcPr>
            <w:tcW w:w="2303" w:type="dxa"/>
          </w:tcPr>
          <w:p w:rsidR="00721D53" w:rsidRPr="00983500" w:rsidRDefault="00721D53" w:rsidP="00F70E62">
            <w:pPr>
              <w:pStyle w:val="Bezodstpw"/>
              <w:jc w:val="both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 xml:space="preserve">Kurs z </w:t>
            </w:r>
            <w:r w:rsidR="00F70E62">
              <w:rPr>
                <w:sz w:val="28"/>
                <w:szCs w:val="28"/>
              </w:rPr>
              <w:t>30</w:t>
            </w:r>
            <w:r w:rsidRPr="00983500">
              <w:rPr>
                <w:sz w:val="28"/>
                <w:szCs w:val="28"/>
              </w:rPr>
              <w:t>.01.2015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pStyle w:val="Bezodstpw"/>
              <w:jc w:val="both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Zmiana w %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proofErr w:type="spellStart"/>
            <w:r w:rsidRPr="00983500">
              <w:rPr>
                <w:sz w:val="28"/>
                <w:szCs w:val="28"/>
              </w:rPr>
              <w:t>Elektrotim</w:t>
            </w:r>
            <w:proofErr w:type="spellEnd"/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10,15</w:t>
            </w:r>
          </w:p>
        </w:tc>
        <w:tc>
          <w:tcPr>
            <w:tcW w:w="2303" w:type="dxa"/>
          </w:tcPr>
          <w:p w:rsidR="00721D53" w:rsidRPr="0067027F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BC5ECA"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-0,5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Capital Partners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3500">
              <w:rPr>
                <w:sz w:val="28"/>
                <w:szCs w:val="28"/>
              </w:rPr>
              <w:t>2,62</w:t>
            </w:r>
          </w:p>
        </w:tc>
        <w:tc>
          <w:tcPr>
            <w:tcW w:w="2303" w:type="dxa"/>
          </w:tcPr>
          <w:p w:rsidR="00721D53" w:rsidRPr="0067027F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2,</w:t>
            </w:r>
            <w:r w:rsidR="00BC5ECA">
              <w:rPr>
                <w:sz w:val="28"/>
                <w:szCs w:val="28"/>
              </w:rPr>
              <w:t>75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5,0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Relpol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35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303" w:type="dxa"/>
          </w:tcPr>
          <w:p w:rsidR="00721D53" w:rsidRPr="0067027F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</w:t>
            </w:r>
            <w:r w:rsidR="00BC5ECA">
              <w:rPr>
                <w:sz w:val="28"/>
                <w:szCs w:val="28"/>
              </w:rPr>
              <w:t>80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-3,3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proofErr w:type="spellStart"/>
            <w:r w:rsidRPr="00983500">
              <w:rPr>
                <w:sz w:val="28"/>
                <w:szCs w:val="28"/>
              </w:rPr>
              <w:t>Netmedia</w:t>
            </w:r>
            <w:proofErr w:type="spellEnd"/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3500">
              <w:rPr>
                <w:sz w:val="28"/>
                <w:szCs w:val="28"/>
              </w:rPr>
              <w:t>4,27</w:t>
            </w:r>
          </w:p>
        </w:tc>
        <w:tc>
          <w:tcPr>
            <w:tcW w:w="2303" w:type="dxa"/>
          </w:tcPr>
          <w:p w:rsidR="00721D53" w:rsidRPr="0067027F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4,7</w:t>
            </w:r>
            <w:r w:rsidR="00BC5ECA"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721D53" w:rsidRPr="0067027F" w:rsidRDefault="00721D53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BC5ECA">
              <w:rPr>
                <w:sz w:val="28"/>
                <w:szCs w:val="28"/>
              </w:rPr>
              <w:t>2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proofErr w:type="spellStart"/>
            <w:r w:rsidRPr="00983500">
              <w:rPr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3500">
              <w:rPr>
                <w:sz w:val="28"/>
                <w:szCs w:val="28"/>
              </w:rPr>
              <w:t>3,57</w:t>
            </w:r>
          </w:p>
        </w:tc>
        <w:tc>
          <w:tcPr>
            <w:tcW w:w="2303" w:type="dxa"/>
          </w:tcPr>
          <w:p w:rsidR="00721D53" w:rsidRPr="0067027F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</w:t>
            </w:r>
            <w:r w:rsidR="00BC5ECA">
              <w:rPr>
                <w:sz w:val="28"/>
                <w:szCs w:val="28"/>
              </w:rPr>
              <w:t>53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-1,1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proofErr w:type="spellStart"/>
            <w:r w:rsidRPr="00983500">
              <w:rPr>
                <w:sz w:val="28"/>
                <w:szCs w:val="28"/>
              </w:rPr>
              <w:t>Procad</w:t>
            </w:r>
            <w:proofErr w:type="spellEnd"/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3500">
              <w:rPr>
                <w:sz w:val="28"/>
                <w:szCs w:val="28"/>
              </w:rPr>
              <w:t>0,95</w:t>
            </w:r>
          </w:p>
        </w:tc>
        <w:tc>
          <w:tcPr>
            <w:tcW w:w="2303" w:type="dxa"/>
          </w:tcPr>
          <w:p w:rsidR="00721D53" w:rsidRPr="0067027F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</w:t>
            </w:r>
            <w:r w:rsidR="00BC5ECA"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IF Capital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3500">
              <w:rPr>
                <w:sz w:val="28"/>
                <w:szCs w:val="28"/>
              </w:rPr>
              <w:t>1,03</w:t>
            </w:r>
          </w:p>
        </w:tc>
        <w:tc>
          <w:tcPr>
            <w:tcW w:w="2303" w:type="dxa"/>
          </w:tcPr>
          <w:p w:rsidR="00721D53" w:rsidRPr="0067027F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1,10</w:t>
            </w: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1D53">
              <w:rPr>
                <w:sz w:val="28"/>
                <w:szCs w:val="28"/>
              </w:rPr>
              <w:t>6,8</w:t>
            </w:r>
          </w:p>
        </w:tc>
      </w:tr>
      <w:tr w:rsidR="00721D53" w:rsidRPr="00983500" w:rsidTr="001D4154"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Średnio</w:t>
            </w:r>
          </w:p>
        </w:tc>
        <w:tc>
          <w:tcPr>
            <w:tcW w:w="2303" w:type="dxa"/>
          </w:tcPr>
          <w:p w:rsidR="00721D53" w:rsidRPr="00983500" w:rsidRDefault="00721D53" w:rsidP="001D4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21D53" w:rsidRPr="0067027F" w:rsidRDefault="00721D53" w:rsidP="001D41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21D53" w:rsidRPr="0067027F" w:rsidRDefault="00BC5ECA" w:rsidP="00BC5E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4,4</w:t>
            </w:r>
          </w:p>
        </w:tc>
      </w:tr>
    </w:tbl>
    <w:p w:rsidR="00721D53" w:rsidRDefault="00721D53" w:rsidP="00721D53">
      <w:pPr>
        <w:pStyle w:val="Bezodstpw"/>
        <w:jc w:val="both"/>
        <w:rPr>
          <w:sz w:val="28"/>
          <w:szCs w:val="28"/>
        </w:rPr>
      </w:pPr>
    </w:p>
    <w:p w:rsidR="00721D53" w:rsidRDefault="00721D53" w:rsidP="00721D53">
      <w:pPr>
        <w:pStyle w:val="Bezodstpw"/>
        <w:jc w:val="both"/>
        <w:rPr>
          <w:sz w:val="28"/>
          <w:szCs w:val="28"/>
        </w:rPr>
      </w:pPr>
    </w:p>
    <w:p w:rsidR="00721D53" w:rsidRPr="00E21E7C" w:rsidRDefault="00721D53" w:rsidP="00721D53">
      <w:pPr>
        <w:pStyle w:val="Bezodstpw"/>
        <w:jc w:val="both"/>
        <w:rPr>
          <w:emboss/>
          <w:color w:val="FF0000"/>
          <w:sz w:val="80"/>
          <w:szCs w:val="80"/>
          <w:u w:val="single"/>
        </w:rPr>
      </w:pPr>
      <w:r w:rsidRPr="00E21E7C">
        <w:rPr>
          <w:sz w:val="80"/>
          <w:szCs w:val="80"/>
          <w:u w:val="single"/>
        </w:rPr>
        <w:lastRenderedPageBreak/>
        <w:t>Wniosek końcowy</w:t>
      </w:r>
    </w:p>
    <w:p w:rsidR="00721D53" w:rsidRDefault="00721D53" w:rsidP="00721D53">
      <w:pPr>
        <w:jc w:val="both"/>
        <w:rPr>
          <w:emboss/>
          <w:color w:val="FF0000"/>
          <w:sz w:val="80"/>
          <w:szCs w:val="80"/>
        </w:rPr>
      </w:pPr>
    </w:p>
    <w:p w:rsidR="00561BEB" w:rsidRPr="00E037D3" w:rsidRDefault="00561BEB" w:rsidP="00721D53">
      <w:pPr>
        <w:jc w:val="both"/>
        <w:rPr>
          <w:emboss/>
          <w:color w:val="FF0000"/>
          <w:sz w:val="80"/>
          <w:szCs w:val="80"/>
        </w:rPr>
      </w:pPr>
      <w:r>
        <w:rPr>
          <w:emboss/>
          <w:color w:val="FF0000"/>
          <w:sz w:val="80"/>
          <w:szCs w:val="80"/>
        </w:rPr>
        <w:t xml:space="preserve">Okazało się, że </w:t>
      </w:r>
    </w:p>
    <w:p w:rsidR="00721D53" w:rsidRPr="00E037D3" w:rsidRDefault="00721D53" w:rsidP="00721D53">
      <w:pPr>
        <w:jc w:val="both"/>
        <w:rPr>
          <w:emboss/>
          <w:color w:val="FF0000"/>
          <w:sz w:val="80"/>
          <w:szCs w:val="80"/>
        </w:rPr>
      </w:pPr>
      <w:r w:rsidRPr="00E037D3">
        <w:rPr>
          <w:emboss/>
          <w:color w:val="FF0000"/>
          <w:sz w:val="80"/>
          <w:szCs w:val="80"/>
        </w:rPr>
        <w:t xml:space="preserve">kursy </w:t>
      </w:r>
      <w:r>
        <w:rPr>
          <w:emboss/>
          <w:color w:val="FF0000"/>
          <w:sz w:val="80"/>
          <w:szCs w:val="80"/>
        </w:rPr>
        <w:t>akcji z grupy ,,małych spółek”</w:t>
      </w:r>
    </w:p>
    <w:p w:rsidR="00721D53" w:rsidRPr="00E037D3" w:rsidRDefault="00721D53" w:rsidP="00721D53">
      <w:pPr>
        <w:jc w:val="both"/>
        <w:rPr>
          <w:emboss/>
          <w:color w:val="FF0000"/>
          <w:sz w:val="80"/>
          <w:szCs w:val="80"/>
        </w:rPr>
      </w:pPr>
      <w:r w:rsidRPr="00E037D3">
        <w:rPr>
          <w:emboss/>
          <w:color w:val="FF0000"/>
          <w:sz w:val="80"/>
          <w:szCs w:val="80"/>
        </w:rPr>
        <w:t xml:space="preserve">w styczniu 2015 roku </w:t>
      </w:r>
    </w:p>
    <w:p w:rsidR="00721D53" w:rsidRDefault="00E15B5A" w:rsidP="00721D53">
      <w:pPr>
        <w:jc w:val="both"/>
        <w:rPr>
          <w:emboss/>
          <w:color w:val="FF0000"/>
          <w:sz w:val="80"/>
          <w:szCs w:val="80"/>
        </w:rPr>
      </w:pPr>
      <w:r>
        <w:rPr>
          <w:emboss/>
          <w:color w:val="FF0000"/>
          <w:sz w:val="80"/>
          <w:szCs w:val="80"/>
        </w:rPr>
        <w:t>pokazały</w:t>
      </w:r>
      <w:r w:rsidR="00721D53" w:rsidRPr="00E037D3">
        <w:rPr>
          <w:emboss/>
          <w:color w:val="FF0000"/>
          <w:sz w:val="80"/>
          <w:szCs w:val="80"/>
        </w:rPr>
        <w:t xml:space="preserve"> dużą siłę ! </w:t>
      </w:r>
    </w:p>
    <w:p w:rsidR="00721D53" w:rsidRPr="00E037D3" w:rsidRDefault="00721D53" w:rsidP="00721D53">
      <w:pPr>
        <w:pStyle w:val="Bezodstpw"/>
        <w:jc w:val="both"/>
        <w:rPr>
          <w:sz w:val="28"/>
          <w:szCs w:val="28"/>
        </w:rPr>
      </w:pPr>
      <w:r w:rsidRPr="00E037D3">
        <w:rPr>
          <w:sz w:val="28"/>
          <w:szCs w:val="28"/>
        </w:rPr>
        <w:t xml:space="preserve">Opracował: Sławomir Kłusek, </w:t>
      </w:r>
      <w:r w:rsidR="00E15B5A">
        <w:rPr>
          <w:sz w:val="28"/>
          <w:szCs w:val="28"/>
        </w:rPr>
        <w:t>31</w:t>
      </w:r>
      <w:r>
        <w:rPr>
          <w:sz w:val="28"/>
          <w:szCs w:val="28"/>
        </w:rPr>
        <w:t xml:space="preserve"> stycznia</w:t>
      </w:r>
      <w:r w:rsidRPr="00E037D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037D3">
        <w:rPr>
          <w:sz w:val="28"/>
          <w:szCs w:val="28"/>
        </w:rPr>
        <w:t xml:space="preserve"> r.</w:t>
      </w:r>
    </w:p>
    <w:p w:rsidR="00721D53" w:rsidRPr="00E037D3" w:rsidRDefault="00721D53" w:rsidP="00721D53">
      <w:pPr>
        <w:pStyle w:val="Bezodstpw"/>
        <w:jc w:val="both"/>
        <w:rPr>
          <w:sz w:val="28"/>
          <w:szCs w:val="28"/>
        </w:rPr>
      </w:pPr>
    </w:p>
    <w:p w:rsidR="00721D53" w:rsidRPr="00E037D3" w:rsidRDefault="00721D53" w:rsidP="00721D53">
      <w:pPr>
        <w:pStyle w:val="Bezodstpw"/>
        <w:jc w:val="both"/>
        <w:rPr>
          <w:sz w:val="28"/>
          <w:szCs w:val="28"/>
        </w:rPr>
      </w:pPr>
      <w:r w:rsidRPr="00D53155">
        <w:rPr>
          <w:b/>
          <w:sz w:val="28"/>
          <w:szCs w:val="28"/>
        </w:rPr>
        <w:t xml:space="preserve">Powyższe zestawienia sporządzone zostało wyłącznie w celach informacyjnych. </w:t>
      </w:r>
      <w:r w:rsidRPr="00E037D3">
        <w:rPr>
          <w:sz w:val="28"/>
          <w:szCs w:val="28"/>
        </w:rPr>
        <w:t xml:space="preserve">Wszelkie opinie prezentowane na stronie </w:t>
      </w:r>
      <w:hyperlink r:id="rId7" w:history="1">
        <w:r w:rsidRPr="00E96D51"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 w:rsidRPr="00E037D3">
        <w:rPr>
          <w:sz w:val="28"/>
          <w:szCs w:val="28"/>
        </w:rPr>
        <w:t xml:space="preserve">stanowią </w:t>
      </w:r>
      <w:r w:rsidRPr="00D53155">
        <w:rPr>
          <w:b/>
          <w:sz w:val="28"/>
          <w:szCs w:val="28"/>
        </w:rPr>
        <w:t>wyłącznie wyraz osobistych opinii autora.</w:t>
      </w:r>
      <w:r w:rsidRPr="00E037D3">
        <w:rPr>
          <w:sz w:val="28"/>
          <w:szCs w:val="28"/>
        </w:rPr>
        <w:t xml:space="preserve"> </w:t>
      </w:r>
    </w:p>
    <w:p w:rsidR="00721D53" w:rsidRPr="00E037D3" w:rsidRDefault="00721D53" w:rsidP="00721D53">
      <w:pPr>
        <w:pStyle w:val="Bezodstpw"/>
        <w:jc w:val="both"/>
        <w:rPr>
          <w:sz w:val="28"/>
          <w:szCs w:val="28"/>
        </w:rPr>
      </w:pPr>
    </w:p>
    <w:p w:rsidR="00721D53" w:rsidRPr="00E037D3" w:rsidRDefault="00721D53" w:rsidP="00721D53">
      <w:pPr>
        <w:pStyle w:val="Bezodstpw"/>
        <w:jc w:val="both"/>
        <w:rPr>
          <w:sz w:val="28"/>
          <w:szCs w:val="28"/>
        </w:rPr>
      </w:pPr>
      <w:r w:rsidRPr="00E037D3">
        <w:rPr>
          <w:sz w:val="28"/>
          <w:szCs w:val="28"/>
        </w:rPr>
        <w:t xml:space="preserve">Treści zawarte na stronie internetowej </w:t>
      </w:r>
      <w:hyperlink r:id="rId8" w:history="1">
        <w:r w:rsidRPr="00E96D51"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 w:rsidRPr="00D53155">
        <w:rPr>
          <w:b/>
          <w:sz w:val="28"/>
          <w:szCs w:val="28"/>
        </w:rPr>
        <w:t>nie stanowią "rekomendacji"</w:t>
      </w:r>
      <w:r w:rsidRPr="00E037D3"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E037D3">
        <w:rPr>
          <w:sz w:val="28"/>
          <w:szCs w:val="28"/>
        </w:rPr>
        <w:t>Dz.U</w:t>
      </w:r>
      <w:proofErr w:type="spellEnd"/>
      <w:r w:rsidRPr="00E037D3">
        <w:rPr>
          <w:sz w:val="28"/>
          <w:szCs w:val="28"/>
        </w:rPr>
        <w:t>. z 2005 r. Nr 206, poz. 1715).</w:t>
      </w:r>
    </w:p>
    <w:p w:rsidR="00721D53" w:rsidRPr="00E037D3" w:rsidRDefault="00721D53" w:rsidP="00721D53">
      <w:pPr>
        <w:pStyle w:val="Bezodstpw"/>
        <w:jc w:val="both"/>
        <w:rPr>
          <w:sz w:val="28"/>
          <w:szCs w:val="28"/>
        </w:rPr>
      </w:pPr>
    </w:p>
    <w:p w:rsidR="00721D53" w:rsidRDefault="00721D53" w:rsidP="00721D53">
      <w:pPr>
        <w:pStyle w:val="Bezodstpw"/>
        <w:jc w:val="both"/>
        <w:rPr>
          <w:sz w:val="28"/>
          <w:szCs w:val="28"/>
        </w:rPr>
      </w:pPr>
      <w:r w:rsidRPr="00E037D3">
        <w:rPr>
          <w:sz w:val="28"/>
          <w:szCs w:val="28"/>
        </w:rPr>
        <w:t xml:space="preserve">Autor nie </w:t>
      </w:r>
      <w:r w:rsidRPr="00D53155">
        <w:rPr>
          <w:b/>
          <w:sz w:val="28"/>
          <w:szCs w:val="28"/>
        </w:rPr>
        <w:t>ponosi odpowiedzialności za jakiekolwiek decyzje inwestycyjne podjęte na podstawie</w:t>
      </w:r>
      <w:r w:rsidRPr="00E037D3">
        <w:rPr>
          <w:sz w:val="28"/>
          <w:szCs w:val="28"/>
        </w:rPr>
        <w:t xml:space="preserve"> treści zawartych na stronie internetowej </w:t>
      </w:r>
      <w:hyperlink r:id="rId9" w:history="1">
        <w:r w:rsidRPr="00E96D51"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>.</w:t>
      </w:r>
    </w:p>
    <w:p w:rsidR="00721D53" w:rsidRDefault="00721D53" w:rsidP="00721D5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Dodatek statystyczny: procentowa zmiana indeksu sWIG80 w okresie od 30 grudnia 2014 roku (dnia, w którym odbyła się ostatnia sesja giełdowa w poprzednim roku) do </w:t>
      </w:r>
      <w:r w:rsidR="004C7037">
        <w:rPr>
          <w:sz w:val="28"/>
          <w:szCs w:val="28"/>
        </w:rPr>
        <w:t>30</w:t>
      </w:r>
      <w:r>
        <w:rPr>
          <w:sz w:val="28"/>
          <w:szCs w:val="28"/>
        </w:rPr>
        <w:t xml:space="preserve"> stycznia 2015 roku oraz procentowa zmiana indeksu WIG 20 w tym samym okresie</w:t>
      </w:r>
    </w:p>
    <w:p w:rsidR="00721D53" w:rsidRDefault="00721D53" w:rsidP="00721D53">
      <w:pPr>
        <w:pStyle w:val="Bezodstpw"/>
        <w:jc w:val="both"/>
        <w:rPr>
          <w:noProof/>
        </w:rPr>
      </w:pPr>
    </w:p>
    <w:p w:rsidR="006942A1" w:rsidRDefault="00721D53" w:rsidP="00721D53">
      <w:pPr>
        <w:pStyle w:val="Bezodstpw"/>
        <w:jc w:val="both"/>
      </w:pPr>
      <w:r w:rsidRPr="005F4172">
        <w:rPr>
          <w:noProof/>
        </w:rPr>
        <w:drawing>
          <wp:inline distT="0" distB="0" distL="0" distR="0">
            <wp:extent cx="5562600" cy="76962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942A1" w:rsidSect="00C45C05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E8" w:rsidRDefault="009453E8" w:rsidP="00A954EE">
      <w:pPr>
        <w:spacing w:after="0" w:line="240" w:lineRule="auto"/>
      </w:pPr>
      <w:r>
        <w:separator/>
      </w:r>
    </w:p>
  </w:endnote>
  <w:endnote w:type="continuationSeparator" w:id="0">
    <w:p w:rsidR="009453E8" w:rsidRDefault="009453E8" w:rsidP="00A9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C45C05" w:rsidRDefault="007F6DF3">
        <w:pPr>
          <w:pStyle w:val="Stopka"/>
          <w:jc w:val="center"/>
        </w:pPr>
        <w:r>
          <w:fldChar w:fldCharType="begin"/>
        </w:r>
        <w:r w:rsidR="004C7037">
          <w:instrText>PAGE   \* MERGEFORMAT</w:instrText>
        </w:r>
        <w:r>
          <w:fldChar w:fldCharType="separate"/>
        </w:r>
        <w:r w:rsidR="00CB342E">
          <w:rPr>
            <w:noProof/>
          </w:rPr>
          <w:t>7</w:t>
        </w:r>
        <w:r>
          <w:fldChar w:fldCharType="end"/>
        </w:r>
      </w:p>
    </w:sdtContent>
  </w:sdt>
  <w:p w:rsidR="00C45C05" w:rsidRDefault="009453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E8" w:rsidRDefault="009453E8" w:rsidP="00A954EE">
      <w:pPr>
        <w:spacing w:after="0" w:line="240" w:lineRule="auto"/>
      </w:pPr>
      <w:r>
        <w:separator/>
      </w:r>
    </w:p>
  </w:footnote>
  <w:footnote w:type="continuationSeparator" w:id="0">
    <w:p w:rsidR="009453E8" w:rsidRDefault="009453E8" w:rsidP="00A9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15E0"/>
    <w:multiLevelType w:val="hybridMultilevel"/>
    <w:tmpl w:val="C84A51C8"/>
    <w:lvl w:ilvl="0" w:tplc="7058533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53"/>
    <w:rsid w:val="002F7096"/>
    <w:rsid w:val="00305509"/>
    <w:rsid w:val="004C7037"/>
    <w:rsid w:val="00561BEB"/>
    <w:rsid w:val="006942A1"/>
    <w:rsid w:val="00721D53"/>
    <w:rsid w:val="007F6DF3"/>
    <w:rsid w:val="009453E8"/>
    <w:rsid w:val="00A4485F"/>
    <w:rsid w:val="00A954EE"/>
    <w:rsid w:val="00BC5ECA"/>
    <w:rsid w:val="00CB342E"/>
    <w:rsid w:val="00E15B5A"/>
    <w:rsid w:val="00F7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D5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1D53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D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21D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analizy-rynkowe.pl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Pulpit\EKSPERYMENT-WYK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4"/>
  <c:chart>
    <c:plotArea>
      <c:layout/>
      <c:barChart>
        <c:barDir val="col"/>
        <c:grouping val="stacked"/>
        <c:ser>
          <c:idx val="0"/>
          <c:order val="0"/>
          <c:dLbls>
            <c:numFmt formatCode="0.00%" sourceLinked="0"/>
            <c:showVal val="1"/>
          </c:dLbls>
          <c:cat>
            <c:strRef>
              <c:f>Arkusz1!$A$1:$A$2</c:f>
              <c:strCache>
                <c:ptCount val="2"/>
                <c:pt idx="0">
                  <c:v>sWIG80</c:v>
                </c:pt>
                <c:pt idx="1">
                  <c:v>WIG20</c:v>
                </c:pt>
              </c:strCache>
            </c:strRef>
          </c:cat>
          <c:val>
            <c:numRef>
              <c:f>Arkusz1!$B$1:$B$2</c:f>
              <c:numCache>
                <c:formatCode>0.00%</c:formatCode>
                <c:ptCount val="2"/>
                <c:pt idx="0">
                  <c:v>3.3000000000000002E-2</c:v>
                </c:pt>
                <c:pt idx="1">
                  <c:v>1.0999999999999998E-2</c:v>
                </c:pt>
              </c:numCache>
            </c:numRef>
          </c:val>
        </c:ser>
        <c:overlap val="100"/>
        <c:axId val="86014208"/>
        <c:axId val="98914304"/>
      </c:barChart>
      <c:catAx>
        <c:axId val="86014208"/>
        <c:scaling>
          <c:orientation val="minMax"/>
        </c:scaling>
        <c:axPos val="b"/>
        <c:numFmt formatCode="General" sourceLinked="1"/>
        <c:tickLblPos val="nextTo"/>
        <c:crossAx val="98914304"/>
        <c:crosses val="autoZero"/>
        <c:auto val="1"/>
        <c:lblAlgn val="ctr"/>
        <c:lblOffset val="100"/>
      </c:catAx>
      <c:valAx>
        <c:axId val="98914304"/>
        <c:scaling>
          <c:orientation val="minMax"/>
        </c:scaling>
        <c:axPos val="l"/>
        <c:majorGridlines/>
        <c:numFmt formatCode="0.00%" sourceLinked="1"/>
        <c:tickLblPos val="nextTo"/>
        <c:crossAx val="860142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2015-01-30T22:34:00Z</dcterms:created>
  <dcterms:modified xsi:type="dcterms:W3CDTF">2015-01-30T22:34:00Z</dcterms:modified>
</cp:coreProperties>
</file>